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934AE86" w14:textId="77777777" w:rsidR="005B2C62" w:rsidRPr="001C7965" w:rsidRDefault="005B2C62" w:rsidP="005B2C62">
      <w:pPr>
        <w:pStyle w:val="Paragrafoelenco"/>
        <w:tabs>
          <w:tab w:val="left" w:pos="720"/>
        </w:tabs>
        <w:spacing w:line="240" w:lineRule="auto"/>
        <w:ind w:left="0"/>
        <w:rPr>
          <w:rFonts w:ascii="Garamond" w:hAnsi="Garamond" w:cs="Arial"/>
          <w:b/>
          <w:sz w:val="24"/>
          <w:szCs w:val="24"/>
        </w:rPr>
      </w:pPr>
    </w:p>
    <w:p w14:paraId="7518409D" w14:textId="77777777" w:rsidR="00057046" w:rsidRDefault="00057046" w:rsidP="001C176E">
      <w:pPr>
        <w:pStyle w:val="TRASP-Corpodeltesto"/>
        <w:ind w:firstLine="0"/>
        <w:rPr>
          <w:rFonts w:ascii="Garamond" w:hAnsi="Garamond" w:cs="Garamond"/>
          <w:sz w:val="24"/>
          <w:szCs w:val="24"/>
        </w:rPr>
      </w:pPr>
      <w:r w:rsidRPr="001C7965">
        <w:rPr>
          <w:rFonts w:ascii="Garamond" w:hAnsi="Garamond" w:cs="Garamond"/>
          <w:sz w:val="24"/>
          <w:szCs w:val="24"/>
        </w:rPr>
        <w:tab/>
      </w:r>
      <w:r w:rsidRPr="001C7965">
        <w:rPr>
          <w:rFonts w:ascii="Garamond" w:hAnsi="Garamond" w:cs="Garamond"/>
          <w:sz w:val="24"/>
          <w:szCs w:val="24"/>
        </w:rPr>
        <w:tab/>
      </w:r>
      <w:r w:rsidRPr="001C7965">
        <w:rPr>
          <w:rFonts w:ascii="Garamond" w:hAnsi="Garamond" w:cs="Garamond"/>
          <w:sz w:val="24"/>
          <w:szCs w:val="24"/>
        </w:rPr>
        <w:tab/>
      </w:r>
      <w:r w:rsidRPr="001C7965">
        <w:rPr>
          <w:rFonts w:ascii="Garamond" w:hAnsi="Garamond" w:cs="Garamond"/>
          <w:sz w:val="24"/>
          <w:szCs w:val="24"/>
        </w:rPr>
        <w:tab/>
      </w:r>
      <w:r w:rsidRPr="001C7965">
        <w:rPr>
          <w:rFonts w:ascii="Garamond" w:hAnsi="Garamond" w:cs="Garamond"/>
          <w:sz w:val="24"/>
          <w:szCs w:val="24"/>
        </w:rPr>
        <w:tab/>
      </w:r>
      <w:r w:rsidRPr="001C7965">
        <w:rPr>
          <w:rFonts w:ascii="Garamond" w:hAnsi="Garamond" w:cs="Garamond"/>
          <w:sz w:val="24"/>
          <w:szCs w:val="24"/>
        </w:rPr>
        <w:tab/>
      </w:r>
      <w:r w:rsidRPr="001C7965">
        <w:rPr>
          <w:rFonts w:ascii="Garamond" w:hAnsi="Garamond" w:cs="Garamond"/>
          <w:sz w:val="24"/>
          <w:szCs w:val="24"/>
        </w:rPr>
        <w:tab/>
      </w:r>
      <w:r w:rsidRPr="001C7965">
        <w:rPr>
          <w:rFonts w:ascii="Garamond" w:hAnsi="Garamond" w:cs="Garamond"/>
          <w:sz w:val="24"/>
          <w:szCs w:val="24"/>
        </w:rPr>
        <w:tab/>
      </w:r>
      <w:r w:rsidRPr="001C7965">
        <w:rPr>
          <w:rFonts w:ascii="Garamond" w:hAnsi="Garamond" w:cs="Garamond"/>
          <w:sz w:val="24"/>
          <w:szCs w:val="24"/>
        </w:rPr>
        <w:tab/>
      </w:r>
    </w:p>
    <w:p w14:paraId="3E73C3A4" w14:textId="77777777" w:rsidR="001449FB" w:rsidRPr="00B53587" w:rsidRDefault="001449FB" w:rsidP="001449FB">
      <w:pPr>
        <w:jc w:val="center"/>
        <w:rPr>
          <w:rFonts w:ascii="Arial" w:hAnsi="Arial" w:cs="Arial"/>
        </w:rPr>
      </w:pPr>
      <w:r w:rsidRPr="00B53587">
        <w:rPr>
          <w:rFonts w:ascii="Arial" w:hAnsi="Arial" w:cs="Arial"/>
          <w:noProof/>
          <w:lang w:eastAsia="it-IT"/>
        </w:rPr>
        <w:drawing>
          <wp:inline distT="0" distB="0" distL="0" distR="0" wp14:anchorId="2D4FD6C2" wp14:editId="6AEE8AEB">
            <wp:extent cx="622935" cy="701958"/>
            <wp:effectExtent l="19050" t="0" r="571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2935" cy="701958"/>
                    </a:xfrm>
                    <a:prstGeom prst="rect">
                      <a:avLst/>
                    </a:prstGeom>
                    <a:noFill/>
                  </pic:spPr>
                </pic:pic>
              </a:graphicData>
            </a:graphic>
          </wp:inline>
        </w:drawing>
      </w:r>
    </w:p>
    <w:p w14:paraId="7A25471D" w14:textId="159D7F56" w:rsidR="001449FB" w:rsidRPr="00B53587" w:rsidRDefault="000D013F" w:rsidP="001449FB">
      <w:pPr>
        <w:jc w:val="center"/>
        <w:rPr>
          <w:rFonts w:ascii="Arial" w:hAnsi="Arial" w:cs="Arial"/>
        </w:rPr>
      </w:pPr>
      <w:r>
        <w:rPr>
          <w:rFonts w:ascii="Arial" w:hAnsi="Arial" w:cs="Arial"/>
          <w:noProof/>
          <w:lang w:eastAsia="it-IT"/>
        </w:rPr>
        <mc:AlternateContent>
          <mc:Choice Requires="wpc">
            <w:drawing>
              <wp:anchor distT="0" distB="0" distL="114300" distR="114300" simplePos="0" relativeHeight="251658240" behindDoc="0" locked="0" layoutInCell="1" allowOverlap="1" wp14:anchorId="5C544D49" wp14:editId="1BD6AC52">
                <wp:simplePos x="0" y="0"/>
                <wp:positionH relativeFrom="column">
                  <wp:posOffset>-10795</wp:posOffset>
                </wp:positionH>
                <wp:positionV relativeFrom="paragraph">
                  <wp:posOffset>127635</wp:posOffset>
                </wp:positionV>
                <wp:extent cx="6120130" cy="646430"/>
                <wp:effectExtent l="0" t="0" r="0" b="0"/>
                <wp:wrapNone/>
                <wp:docPr id="17" name="Area di disegno 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 name="Rectangle 5"/>
                        <wps:cNvSpPr>
                          <a:spLocks noChangeArrowheads="1"/>
                        </wps:cNvSpPr>
                        <wps:spPr bwMode="auto">
                          <a:xfrm>
                            <a:off x="2793314" y="0"/>
                            <a:ext cx="727075"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26196" w14:textId="77F68191" w:rsidR="00964490" w:rsidRPr="006A4217" w:rsidRDefault="00964490" w:rsidP="001449FB">
                              <w:pPr>
                                <w:rPr>
                                  <w:sz w:val="28"/>
                                  <w:szCs w:val="28"/>
                                </w:rPr>
                              </w:pPr>
                              <w:proofErr w:type="spellStart"/>
                              <w:r w:rsidRPr="006A4217">
                                <w:rPr>
                                  <w:rFonts w:ascii="Felix Titling" w:hAnsi="Felix Titling" w:cs="Felix Titling"/>
                                  <w:b/>
                                  <w:bCs/>
                                  <w:color w:val="373F61"/>
                                  <w:sz w:val="28"/>
                                  <w:szCs w:val="28"/>
                                  <w:lang w:val="en-US"/>
                                </w:rPr>
                                <w:t>ARTCal</w:t>
                              </w:r>
                              <w:proofErr w:type="spellEnd"/>
                            </w:p>
                          </w:txbxContent>
                        </wps:txbx>
                        <wps:bodyPr rot="0" vert="horz" wrap="none" lIns="0" tIns="0" rIns="0" bIns="0" anchor="t" anchorCtr="0" upright="1">
                          <a:spAutoFit/>
                        </wps:bodyPr>
                      </wps:wsp>
                      <wps:wsp>
                        <wps:cNvPr id="11" name="Rectangle 6"/>
                        <wps:cNvSpPr>
                          <a:spLocks noChangeArrowheads="1"/>
                        </wps:cNvSpPr>
                        <wps:spPr bwMode="auto">
                          <a:xfrm>
                            <a:off x="3227716" y="4400"/>
                            <a:ext cx="6413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BF948" w14:textId="31B84B41" w:rsidR="00964490" w:rsidRDefault="00964490" w:rsidP="001449FB"/>
                          </w:txbxContent>
                        </wps:txbx>
                        <wps:bodyPr rot="0" vert="horz" wrap="none" lIns="0" tIns="0" rIns="0" bIns="0" anchor="t" anchorCtr="0" upright="1">
                          <a:spAutoFit/>
                        </wps:bodyPr>
                      </wps:wsp>
                      <wps:wsp>
                        <wps:cNvPr id="12" name="Rectangle 7"/>
                        <wps:cNvSpPr>
                          <a:spLocks noChangeArrowheads="1"/>
                        </wps:cNvSpPr>
                        <wps:spPr bwMode="auto">
                          <a:xfrm>
                            <a:off x="3340116" y="4400"/>
                            <a:ext cx="6413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67FFF" w14:textId="77777777" w:rsidR="00964490" w:rsidRDefault="00964490" w:rsidP="001449FB"/>
                          </w:txbxContent>
                        </wps:txbx>
                        <wps:bodyPr rot="0" vert="horz" wrap="none" lIns="0" tIns="0" rIns="0" bIns="0" anchor="t" anchorCtr="0" upright="1">
                          <a:spAutoFit/>
                        </wps:bodyPr>
                      </wps:wsp>
                      <wps:wsp>
                        <wps:cNvPr id="13" name="Rectangle 8"/>
                        <wps:cNvSpPr>
                          <a:spLocks noChangeArrowheads="1"/>
                        </wps:cNvSpPr>
                        <wps:spPr bwMode="auto">
                          <a:xfrm>
                            <a:off x="1621708" y="175808"/>
                            <a:ext cx="290131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C2EE7" w14:textId="0E89BC50" w:rsidR="00964490" w:rsidRDefault="00964490" w:rsidP="001449FB">
                              <w:proofErr w:type="spellStart"/>
                              <w:proofErr w:type="gramStart"/>
                              <w:r>
                                <w:rPr>
                                  <w:rFonts w:ascii="Felix Titling" w:hAnsi="Felix Titling" w:cs="Felix Titling"/>
                                  <w:b/>
                                  <w:bCs/>
                                  <w:color w:val="373F61"/>
                                  <w:sz w:val="24"/>
                                  <w:lang w:val="en-US"/>
                                </w:rPr>
                                <w:t>aUtorità</w:t>
                              </w:r>
                              <w:proofErr w:type="spellEnd"/>
                              <w:proofErr w:type="gramEnd"/>
                              <w:r>
                                <w:rPr>
                                  <w:rFonts w:ascii="Felix Titling" w:hAnsi="Felix Titling" w:cs="Felix Titling"/>
                                  <w:b/>
                                  <w:bCs/>
                                  <w:color w:val="373F61"/>
                                  <w:sz w:val="24"/>
                                  <w:lang w:val="en-US"/>
                                </w:rPr>
                                <w:t xml:space="preserve"> </w:t>
                              </w:r>
                              <w:proofErr w:type="spellStart"/>
                              <w:r>
                                <w:rPr>
                                  <w:rFonts w:ascii="Felix Titling" w:hAnsi="Felix Titling" w:cs="Felix Titling"/>
                                  <w:b/>
                                  <w:bCs/>
                                  <w:color w:val="373F61"/>
                                  <w:sz w:val="24"/>
                                  <w:lang w:val="en-US"/>
                                </w:rPr>
                                <w:t>Regionale</w:t>
                              </w:r>
                              <w:proofErr w:type="spellEnd"/>
                              <w:r>
                                <w:rPr>
                                  <w:rFonts w:ascii="Felix Titling" w:hAnsi="Felix Titling" w:cs="Felix Titling"/>
                                  <w:b/>
                                  <w:bCs/>
                                  <w:color w:val="373F61"/>
                                  <w:sz w:val="24"/>
                                  <w:lang w:val="en-US"/>
                                </w:rPr>
                                <w:t xml:space="preserve"> </w:t>
                              </w:r>
                              <w:proofErr w:type="spellStart"/>
                              <w:r>
                                <w:rPr>
                                  <w:rFonts w:ascii="Felix Titling" w:hAnsi="Felix Titling" w:cs="Felix Titling"/>
                                  <w:b/>
                                  <w:bCs/>
                                  <w:color w:val="373F61"/>
                                  <w:sz w:val="24"/>
                                  <w:lang w:val="en-US"/>
                                </w:rPr>
                                <w:t>dei</w:t>
                              </w:r>
                              <w:proofErr w:type="spellEnd"/>
                              <w:r>
                                <w:rPr>
                                  <w:rFonts w:ascii="Felix Titling" w:hAnsi="Felix Titling" w:cs="Felix Titling"/>
                                  <w:b/>
                                  <w:bCs/>
                                  <w:color w:val="373F61"/>
                                  <w:sz w:val="24"/>
                                  <w:lang w:val="en-US"/>
                                </w:rPr>
                                <w:t xml:space="preserve"> </w:t>
                              </w:r>
                              <w:proofErr w:type="spellStart"/>
                              <w:r>
                                <w:rPr>
                                  <w:rFonts w:ascii="Felix Titling" w:hAnsi="Felix Titling" w:cs="Felix Titling"/>
                                  <w:b/>
                                  <w:bCs/>
                                  <w:color w:val="373F61"/>
                                  <w:sz w:val="24"/>
                                  <w:lang w:val="en-US"/>
                                </w:rPr>
                                <w:t>trasporti</w:t>
                              </w:r>
                              <w:proofErr w:type="spellEnd"/>
                            </w:p>
                          </w:txbxContent>
                        </wps:txbx>
                        <wps:bodyPr rot="0" vert="horz" wrap="none" lIns="0" tIns="0" rIns="0" bIns="0" anchor="t" anchorCtr="0" upright="1">
                          <a:spAutoFit/>
                        </wps:bodyPr>
                      </wps:wsp>
                      <wps:wsp>
                        <wps:cNvPr id="14" name="Rectangle 9"/>
                        <wps:cNvSpPr>
                          <a:spLocks noChangeArrowheads="1"/>
                        </wps:cNvSpPr>
                        <wps:spPr bwMode="auto">
                          <a:xfrm>
                            <a:off x="4511022" y="175808"/>
                            <a:ext cx="6413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D5500" w14:textId="77777777" w:rsidR="00964490" w:rsidRDefault="00964490" w:rsidP="001449FB"/>
                          </w:txbxContent>
                        </wps:txbx>
                        <wps:bodyPr rot="0" vert="horz" wrap="none" lIns="0" tIns="0" rIns="0" bIns="0" anchor="t" anchorCtr="0" upright="1">
                          <a:spAutoFit/>
                        </wps:bodyPr>
                      </wps:wsp>
                      <wps:wsp>
                        <wps:cNvPr id="15" name="Rectangle 10"/>
                        <wps:cNvSpPr>
                          <a:spLocks noChangeArrowheads="1"/>
                        </wps:cNvSpPr>
                        <wps:spPr bwMode="auto">
                          <a:xfrm>
                            <a:off x="2402212" y="352416"/>
                            <a:ext cx="129095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B6D2A" w14:textId="187E26DD" w:rsidR="00964490" w:rsidRDefault="00964490" w:rsidP="001449FB">
                              <w:r>
                                <w:rPr>
                                  <w:rFonts w:ascii="Felix Titling" w:hAnsi="Felix Titling" w:cs="Felix Titling"/>
                                  <w:b/>
                                  <w:bCs/>
                                  <w:color w:val="373F61"/>
                                  <w:sz w:val="24"/>
                                  <w:lang w:val="en-US"/>
                                </w:rPr>
                                <w:t xml:space="preserve">Della </w:t>
                              </w:r>
                              <w:proofErr w:type="spellStart"/>
                              <w:proofErr w:type="gramStart"/>
                              <w:r>
                                <w:rPr>
                                  <w:rFonts w:ascii="Felix Titling" w:hAnsi="Felix Titling" w:cs="Felix Titling"/>
                                  <w:b/>
                                  <w:bCs/>
                                  <w:color w:val="373F61"/>
                                  <w:sz w:val="24"/>
                                  <w:lang w:val="en-US"/>
                                </w:rPr>
                                <w:t>calabria</w:t>
                              </w:r>
                              <w:proofErr w:type="spellEnd"/>
                              <w:proofErr w:type="gramEnd"/>
                            </w:p>
                          </w:txbxContent>
                        </wps:txbx>
                        <wps:bodyPr rot="0" vert="horz" wrap="none" lIns="0" tIns="0" rIns="0" bIns="0" anchor="t" anchorCtr="0" upright="1">
                          <a:spAutoFit/>
                        </wps:bodyPr>
                      </wps:wsp>
                      <wps:wsp>
                        <wps:cNvPr id="16" name="Rectangle 11"/>
                        <wps:cNvSpPr>
                          <a:spLocks noChangeArrowheads="1"/>
                        </wps:cNvSpPr>
                        <wps:spPr bwMode="auto">
                          <a:xfrm>
                            <a:off x="3731818" y="356817"/>
                            <a:ext cx="6413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1740B5" w14:textId="77777777" w:rsidR="00964490" w:rsidRDefault="00964490" w:rsidP="001449FB"/>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C544D49" id="Area di disegno 4" o:spid="_x0000_s1026" editas="canvas" style="position:absolute;left:0;text-align:left;margin-left:-.85pt;margin-top:10.05pt;width:481.9pt;height:50.9pt;z-index:251658240" coordsize="61201,6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1;height:6464;visibility:visible;mso-wrap-style:square">
                  <v:fill o:detectmouseclick="t"/>
                  <v:path o:connecttype="none"/>
                </v:shape>
                <v:rect id="Rectangle 5" o:spid="_x0000_s1028" style="position:absolute;left:27933;width:7270;height:20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76A26196" w14:textId="77F68191" w:rsidR="00964490" w:rsidRPr="006A4217" w:rsidRDefault="00964490" w:rsidP="001449FB">
                        <w:pPr>
                          <w:rPr>
                            <w:sz w:val="28"/>
                            <w:szCs w:val="28"/>
                          </w:rPr>
                        </w:pPr>
                        <w:proofErr w:type="spellStart"/>
                        <w:r w:rsidRPr="006A4217">
                          <w:rPr>
                            <w:rFonts w:ascii="Felix Titling" w:hAnsi="Felix Titling" w:cs="Felix Titling"/>
                            <w:b/>
                            <w:bCs/>
                            <w:color w:val="373F61"/>
                            <w:sz w:val="28"/>
                            <w:szCs w:val="28"/>
                            <w:lang w:val="en-US"/>
                          </w:rPr>
                          <w:t>ARTCal</w:t>
                        </w:r>
                        <w:proofErr w:type="spellEnd"/>
                      </w:p>
                    </w:txbxContent>
                  </v:textbox>
                </v:rect>
                <v:rect id="Rectangle 6" o:spid="_x0000_s1029" style="position:absolute;left:32277;top:44;width:641;height:14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1E7BF948" w14:textId="31B84B41" w:rsidR="00964490" w:rsidRDefault="00964490" w:rsidP="001449FB"/>
                    </w:txbxContent>
                  </v:textbox>
                </v:rect>
                <v:rect id="Rectangle 7" o:spid="_x0000_s1030" style="position:absolute;left:33401;top:44;width:641;height:14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F667FFF" w14:textId="77777777" w:rsidR="00964490" w:rsidRDefault="00964490" w:rsidP="001449FB"/>
                    </w:txbxContent>
                  </v:textbox>
                </v:rect>
                <v:rect id="Rectangle 8" o:spid="_x0000_s1031" style="position:absolute;left:16217;top:1758;width:29013;height:17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314C2EE7" w14:textId="0E89BC50" w:rsidR="00964490" w:rsidRDefault="00964490" w:rsidP="001449FB">
                        <w:proofErr w:type="spellStart"/>
                        <w:proofErr w:type="gramStart"/>
                        <w:r>
                          <w:rPr>
                            <w:rFonts w:ascii="Felix Titling" w:hAnsi="Felix Titling" w:cs="Felix Titling"/>
                            <w:b/>
                            <w:bCs/>
                            <w:color w:val="373F61"/>
                            <w:sz w:val="24"/>
                            <w:lang w:val="en-US"/>
                          </w:rPr>
                          <w:t>aUtorità</w:t>
                        </w:r>
                        <w:proofErr w:type="spellEnd"/>
                        <w:proofErr w:type="gramEnd"/>
                        <w:r>
                          <w:rPr>
                            <w:rFonts w:ascii="Felix Titling" w:hAnsi="Felix Titling" w:cs="Felix Titling"/>
                            <w:b/>
                            <w:bCs/>
                            <w:color w:val="373F61"/>
                            <w:sz w:val="24"/>
                            <w:lang w:val="en-US"/>
                          </w:rPr>
                          <w:t xml:space="preserve"> </w:t>
                        </w:r>
                        <w:proofErr w:type="spellStart"/>
                        <w:r>
                          <w:rPr>
                            <w:rFonts w:ascii="Felix Titling" w:hAnsi="Felix Titling" w:cs="Felix Titling"/>
                            <w:b/>
                            <w:bCs/>
                            <w:color w:val="373F61"/>
                            <w:sz w:val="24"/>
                            <w:lang w:val="en-US"/>
                          </w:rPr>
                          <w:t>Regionale</w:t>
                        </w:r>
                        <w:proofErr w:type="spellEnd"/>
                        <w:r>
                          <w:rPr>
                            <w:rFonts w:ascii="Felix Titling" w:hAnsi="Felix Titling" w:cs="Felix Titling"/>
                            <w:b/>
                            <w:bCs/>
                            <w:color w:val="373F61"/>
                            <w:sz w:val="24"/>
                            <w:lang w:val="en-US"/>
                          </w:rPr>
                          <w:t xml:space="preserve"> </w:t>
                        </w:r>
                        <w:proofErr w:type="spellStart"/>
                        <w:r>
                          <w:rPr>
                            <w:rFonts w:ascii="Felix Titling" w:hAnsi="Felix Titling" w:cs="Felix Titling"/>
                            <w:b/>
                            <w:bCs/>
                            <w:color w:val="373F61"/>
                            <w:sz w:val="24"/>
                            <w:lang w:val="en-US"/>
                          </w:rPr>
                          <w:t>dei</w:t>
                        </w:r>
                        <w:proofErr w:type="spellEnd"/>
                        <w:r>
                          <w:rPr>
                            <w:rFonts w:ascii="Felix Titling" w:hAnsi="Felix Titling" w:cs="Felix Titling"/>
                            <w:b/>
                            <w:bCs/>
                            <w:color w:val="373F61"/>
                            <w:sz w:val="24"/>
                            <w:lang w:val="en-US"/>
                          </w:rPr>
                          <w:t xml:space="preserve"> </w:t>
                        </w:r>
                        <w:proofErr w:type="spellStart"/>
                        <w:r>
                          <w:rPr>
                            <w:rFonts w:ascii="Felix Titling" w:hAnsi="Felix Titling" w:cs="Felix Titling"/>
                            <w:b/>
                            <w:bCs/>
                            <w:color w:val="373F61"/>
                            <w:sz w:val="24"/>
                            <w:lang w:val="en-US"/>
                          </w:rPr>
                          <w:t>trasporti</w:t>
                        </w:r>
                        <w:proofErr w:type="spellEnd"/>
                      </w:p>
                    </w:txbxContent>
                  </v:textbox>
                </v:rect>
                <v:rect id="Rectangle 9" o:spid="_x0000_s1032" style="position:absolute;left:45110;top:1758;width:641;height:14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4C8D5500" w14:textId="77777777" w:rsidR="00964490" w:rsidRDefault="00964490" w:rsidP="001449FB"/>
                    </w:txbxContent>
                  </v:textbox>
                </v:rect>
                <v:rect id="Rectangle 10" o:spid="_x0000_s1033" style="position:absolute;left:24022;top:3524;width:12909;height:17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360B6D2A" w14:textId="187E26DD" w:rsidR="00964490" w:rsidRDefault="00964490" w:rsidP="001449FB">
                        <w:r>
                          <w:rPr>
                            <w:rFonts w:ascii="Felix Titling" w:hAnsi="Felix Titling" w:cs="Felix Titling"/>
                            <w:b/>
                            <w:bCs/>
                            <w:color w:val="373F61"/>
                            <w:sz w:val="24"/>
                            <w:lang w:val="en-US"/>
                          </w:rPr>
                          <w:t xml:space="preserve">Della </w:t>
                        </w:r>
                        <w:proofErr w:type="spellStart"/>
                        <w:proofErr w:type="gramStart"/>
                        <w:r>
                          <w:rPr>
                            <w:rFonts w:ascii="Felix Titling" w:hAnsi="Felix Titling" w:cs="Felix Titling"/>
                            <w:b/>
                            <w:bCs/>
                            <w:color w:val="373F61"/>
                            <w:sz w:val="24"/>
                            <w:lang w:val="en-US"/>
                          </w:rPr>
                          <w:t>calabria</w:t>
                        </w:r>
                        <w:proofErr w:type="spellEnd"/>
                        <w:proofErr w:type="gramEnd"/>
                      </w:p>
                    </w:txbxContent>
                  </v:textbox>
                </v:rect>
                <v:rect id="Rectangle 11" o:spid="_x0000_s1034" style="position:absolute;left:37318;top:3568;width:641;height:14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791740B5" w14:textId="77777777" w:rsidR="00964490" w:rsidRDefault="00964490" w:rsidP="001449FB"/>
                    </w:txbxContent>
                  </v:textbox>
                </v:rect>
              </v:group>
            </w:pict>
          </mc:Fallback>
        </mc:AlternateContent>
      </w:r>
    </w:p>
    <w:p w14:paraId="032609E4" w14:textId="77777777" w:rsidR="001449FB" w:rsidRPr="00B53587" w:rsidRDefault="001449FB" w:rsidP="001449FB">
      <w:pPr>
        <w:jc w:val="center"/>
        <w:rPr>
          <w:rFonts w:ascii="Arial" w:hAnsi="Arial" w:cs="Arial"/>
        </w:rPr>
      </w:pPr>
    </w:p>
    <w:p w14:paraId="65562819" w14:textId="77777777" w:rsidR="001449FB" w:rsidRPr="00B53587" w:rsidRDefault="001449FB" w:rsidP="001449FB">
      <w:pPr>
        <w:jc w:val="center"/>
        <w:rPr>
          <w:rFonts w:ascii="Arial" w:hAnsi="Arial" w:cs="Arial"/>
        </w:rPr>
      </w:pPr>
    </w:p>
    <w:p w14:paraId="354D30BC" w14:textId="77777777" w:rsidR="001449FB" w:rsidRPr="00B53587" w:rsidRDefault="001449FB" w:rsidP="001449FB">
      <w:pPr>
        <w:tabs>
          <w:tab w:val="left" w:pos="902"/>
        </w:tabs>
        <w:rPr>
          <w:b/>
        </w:rPr>
      </w:pPr>
    </w:p>
    <w:p w14:paraId="6D536B1E" w14:textId="77777777" w:rsidR="001449FB" w:rsidRPr="00B53587" w:rsidRDefault="001449FB" w:rsidP="001449FB">
      <w:pPr>
        <w:tabs>
          <w:tab w:val="left" w:pos="902"/>
        </w:tabs>
        <w:rPr>
          <w:b/>
        </w:rPr>
      </w:pPr>
    </w:p>
    <w:p w14:paraId="34416166" w14:textId="77777777" w:rsidR="001449FB" w:rsidRPr="00B53587" w:rsidRDefault="001449FB" w:rsidP="001449FB">
      <w:pPr>
        <w:tabs>
          <w:tab w:val="left" w:pos="902"/>
        </w:tabs>
        <w:rPr>
          <w:b/>
        </w:rPr>
      </w:pPr>
    </w:p>
    <w:p w14:paraId="4B425780" w14:textId="77777777" w:rsidR="001449FB" w:rsidRDefault="001449FB" w:rsidP="001449FB">
      <w:pPr>
        <w:tabs>
          <w:tab w:val="left" w:pos="902"/>
        </w:tabs>
        <w:rPr>
          <w:b/>
        </w:rPr>
      </w:pPr>
    </w:p>
    <w:p w14:paraId="4B23B459" w14:textId="77777777" w:rsidR="001449FB" w:rsidRDefault="001449FB" w:rsidP="001449FB">
      <w:pPr>
        <w:tabs>
          <w:tab w:val="left" w:pos="902"/>
        </w:tabs>
        <w:rPr>
          <w:b/>
        </w:rPr>
      </w:pPr>
    </w:p>
    <w:p w14:paraId="33CA94EC" w14:textId="77777777" w:rsidR="001449FB" w:rsidRDefault="001449FB" w:rsidP="001449FB">
      <w:pPr>
        <w:tabs>
          <w:tab w:val="left" w:pos="902"/>
        </w:tabs>
        <w:rPr>
          <w:b/>
        </w:rPr>
      </w:pPr>
    </w:p>
    <w:p w14:paraId="7DBFEC5C" w14:textId="77777777" w:rsidR="001449FB" w:rsidRDefault="001449FB" w:rsidP="001449FB">
      <w:pPr>
        <w:tabs>
          <w:tab w:val="left" w:pos="902"/>
        </w:tabs>
        <w:rPr>
          <w:b/>
        </w:rPr>
      </w:pPr>
    </w:p>
    <w:p w14:paraId="46DB8254" w14:textId="77777777" w:rsidR="001449FB" w:rsidRDefault="001449FB" w:rsidP="001449FB">
      <w:pPr>
        <w:tabs>
          <w:tab w:val="left" w:pos="902"/>
        </w:tabs>
        <w:rPr>
          <w:b/>
        </w:rPr>
      </w:pPr>
    </w:p>
    <w:p w14:paraId="6E23A28F" w14:textId="77777777" w:rsidR="001449FB" w:rsidRDefault="001449FB" w:rsidP="001449FB">
      <w:pPr>
        <w:tabs>
          <w:tab w:val="left" w:pos="902"/>
        </w:tabs>
        <w:rPr>
          <w:b/>
        </w:rPr>
      </w:pPr>
    </w:p>
    <w:p w14:paraId="6820442E" w14:textId="77777777" w:rsidR="001449FB" w:rsidRDefault="001449FB" w:rsidP="001449FB">
      <w:pPr>
        <w:tabs>
          <w:tab w:val="left" w:pos="902"/>
        </w:tabs>
        <w:rPr>
          <w:b/>
        </w:rPr>
      </w:pPr>
    </w:p>
    <w:p w14:paraId="38E478D8" w14:textId="77777777" w:rsidR="001449FB" w:rsidRDefault="001449FB" w:rsidP="001449FB">
      <w:pPr>
        <w:tabs>
          <w:tab w:val="left" w:pos="902"/>
        </w:tabs>
        <w:rPr>
          <w:b/>
        </w:rPr>
      </w:pPr>
    </w:p>
    <w:p w14:paraId="2FFCD208" w14:textId="77777777" w:rsidR="001449FB" w:rsidRDefault="001449FB" w:rsidP="001449FB">
      <w:pPr>
        <w:tabs>
          <w:tab w:val="left" w:pos="902"/>
        </w:tabs>
        <w:rPr>
          <w:b/>
        </w:rPr>
      </w:pPr>
    </w:p>
    <w:p w14:paraId="11125566" w14:textId="77777777" w:rsidR="001449FB" w:rsidRDefault="001449FB" w:rsidP="001449FB">
      <w:pPr>
        <w:tabs>
          <w:tab w:val="left" w:pos="902"/>
        </w:tabs>
        <w:rPr>
          <w:b/>
        </w:rPr>
      </w:pPr>
    </w:p>
    <w:p w14:paraId="0762F164" w14:textId="77777777" w:rsidR="001449FB" w:rsidRDefault="001449FB" w:rsidP="001449FB">
      <w:pPr>
        <w:tabs>
          <w:tab w:val="left" w:pos="902"/>
        </w:tabs>
        <w:rPr>
          <w:b/>
        </w:rPr>
      </w:pPr>
    </w:p>
    <w:p w14:paraId="79D339CE" w14:textId="77777777" w:rsidR="001449FB" w:rsidRDefault="001449FB" w:rsidP="001449FB">
      <w:pPr>
        <w:tabs>
          <w:tab w:val="left" w:pos="902"/>
        </w:tabs>
        <w:rPr>
          <w:b/>
        </w:rPr>
      </w:pPr>
    </w:p>
    <w:p w14:paraId="375D81AF" w14:textId="77777777" w:rsidR="001449FB" w:rsidRDefault="001449FB" w:rsidP="001449FB">
      <w:pPr>
        <w:tabs>
          <w:tab w:val="left" w:pos="902"/>
        </w:tabs>
        <w:rPr>
          <w:b/>
        </w:rPr>
      </w:pPr>
    </w:p>
    <w:p w14:paraId="1944D524" w14:textId="77777777" w:rsidR="001449FB" w:rsidRPr="00B53587" w:rsidRDefault="001449FB" w:rsidP="001449FB">
      <w:pPr>
        <w:tabs>
          <w:tab w:val="left" w:pos="902"/>
        </w:tabs>
        <w:rPr>
          <w:b/>
        </w:rPr>
      </w:pPr>
    </w:p>
    <w:p w14:paraId="00B19342" w14:textId="77777777" w:rsidR="001449FB" w:rsidRPr="00B53587" w:rsidRDefault="001449FB" w:rsidP="001449FB">
      <w:pPr>
        <w:pStyle w:val="Default"/>
        <w:jc w:val="center"/>
        <w:rPr>
          <w:b/>
          <w:sz w:val="40"/>
          <w:szCs w:val="40"/>
        </w:rPr>
      </w:pPr>
      <w:r w:rsidRPr="00B53587">
        <w:rPr>
          <w:b/>
          <w:sz w:val="40"/>
          <w:szCs w:val="40"/>
        </w:rPr>
        <w:t xml:space="preserve">NOTA INTEGRATIVA </w:t>
      </w:r>
    </w:p>
    <w:p w14:paraId="376B01E6" w14:textId="29455F5C" w:rsidR="001449FB" w:rsidRPr="00B53587" w:rsidRDefault="001449FB" w:rsidP="001449FB">
      <w:pPr>
        <w:pStyle w:val="Default"/>
        <w:jc w:val="center"/>
        <w:rPr>
          <w:b/>
          <w:sz w:val="40"/>
          <w:szCs w:val="40"/>
        </w:rPr>
      </w:pPr>
      <w:r w:rsidRPr="00B53587">
        <w:rPr>
          <w:b/>
          <w:sz w:val="40"/>
          <w:szCs w:val="40"/>
        </w:rPr>
        <w:t>AL BILANCIO DI PREVISIONE 20</w:t>
      </w:r>
      <w:r w:rsidR="003F099E">
        <w:rPr>
          <w:b/>
          <w:sz w:val="40"/>
          <w:szCs w:val="40"/>
        </w:rPr>
        <w:t>2</w:t>
      </w:r>
      <w:r w:rsidR="00B27AEB">
        <w:rPr>
          <w:b/>
          <w:sz w:val="40"/>
          <w:szCs w:val="40"/>
        </w:rPr>
        <w:t>1</w:t>
      </w:r>
      <w:r w:rsidRPr="00B53587">
        <w:rPr>
          <w:b/>
          <w:sz w:val="40"/>
          <w:szCs w:val="40"/>
        </w:rPr>
        <w:t>-202</w:t>
      </w:r>
      <w:r w:rsidR="00B27AEB">
        <w:rPr>
          <w:b/>
          <w:sz w:val="40"/>
          <w:szCs w:val="40"/>
        </w:rPr>
        <w:t>3</w:t>
      </w:r>
    </w:p>
    <w:p w14:paraId="1F34B3DE" w14:textId="77777777" w:rsidR="001449FB" w:rsidRPr="00B53587" w:rsidRDefault="001449FB" w:rsidP="001449FB">
      <w:pPr>
        <w:tabs>
          <w:tab w:val="left" w:pos="902"/>
        </w:tabs>
        <w:rPr>
          <w:b/>
        </w:rPr>
      </w:pPr>
      <w:r w:rsidRPr="00B53587">
        <w:rPr>
          <w:b/>
        </w:rPr>
        <w:tab/>
      </w:r>
    </w:p>
    <w:p w14:paraId="43E50C63" w14:textId="77777777" w:rsidR="001449FB" w:rsidRPr="00B53587" w:rsidRDefault="001449FB" w:rsidP="001449FB">
      <w:pPr>
        <w:jc w:val="center"/>
        <w:rPr>
          <w:b/>
        </w:rPr>
      </w:pPr>
    </w:p>
    <w:p w14:paraId="45190968" w14:textId="77777777" w:rsidR="001449FB" w:rsidRPr="00B53587" w:rsidRDefault="001449FB" w:rsidP="001449FB">
      <w:pPr>
        <w:jc w:val="center"/>
        <w:rPr>
          <w:b/>
        </w:rPr>
      </w:pPr>
    </w:p>
    <w:p w14:paraId="6C8AB3A5" w14:textId="77777777" w:rsidR="001449FB" w:rsidRPr="00B53587" w:rsidRDefault="001449FB" w:rsidP="001449FB">
      <w:pPr>
        <w:jc w:val="center"/>
        <w:rPr>
          <w:b/>
        </w:rPr>
      </w:pPr>
    </w:p>
    <w:p w14:paraId="201AAB1E" w14:textId="77777777" w:rsidR="001449FB" w:rsidRPr="00B53587" w:rsidRDefault="001449FB" w:rsidP="001449FB">
      <w:pPr>
        <w:jc w:val="center"/>
        <w:rPr>
          <w:b/>
        </w:rPr>
      </w:pPr>
    </w:p>
    <w:p w14:paraId="3A236036" w14:textId="77777777" w:rsidR="001449FB" w:rsidRPr="00B53587" w:rsidRDefault="001449FB" w:rsidP="001449FB">
      <w:pPr>
        <w:jc w:val="center"/>
        <w:rPr>
          <w:b/>
        </w:rPr>
      </w:pPr>
    </w:p>
    <w:p w14:paraId="7A2EC7F0" w14:textId="77777777" w:rsidR="001449FB" w:rsidRPr="00B53587" w:rsidRDefault="001449FB" w:rsidP="001449FB">
      <w:pPr>
        <w:jc w:val="center"/>
        <w:rPr>
          <w:b/>
        </w:rPr>
      </w:pPr>
    </w:p>
    <w:p w14:paraId="6FB93799" w14:textId="77777777" w:rsidR="001449FB" w:rsidRPr="00B53587" w:rsidRDefault="001449FB" w:rsidP="001449FB">
      <w:pPr>
        <w:jc w:val="center"/>
        <w:rPr>
          <w:b/>
        </w:rPr>
      </w:pPr>
    </w:p>
    <w:p w14:paraId="2F96DAB3" w14:textId="77777777" w:rsidR="001449FB" w:rsidRPr="00B53587" w:rsidRDefault="001449FB" w:rsidP="001449FB">
      <w:pPr>
        <w:jc w:val="center"/>
        <w:rPr>
          <w:b/>
        </w:rPr>
      </w:pPr>
    </w:p>
    <w:p w14:paraId="4950D114" w14:textId="77777777" w:rsidR="001449FB" w:rsidRPr="00B53587" w:rsidRDefault="001449FB" w:rsidP="001449FB">
      <w:pPr>
        <w:jc w:val="center"/>
        <w:rPr>
          <w:b/>
        </w:rPr>
      </w:pPr>
    </w:p>
    <w:p w14:paraId="3C71D41E" w14:textId="77777777" w:rsidR="001449FB" w:rsidRPr="00B53587" w:rsidRDefault="001449FB" w:rsidP="001449FB">
      <w:pPr>
        <w:jc w:val="center"/>
        <w:rPr>
          <w:b/>
        </w:rPr>
      </w:pPr>
    </w:p>
    <w:p w14:paraId="75E3534B" w14:textId="77777777" w:rsidR="001449FB" w:rsidRPr="00B53587" w:rsidRDefault="001449FB" w:rsidP="001449FB">
      <w:pPr>
        <w:jc w:val="center"/>
        <w:rPr>
          <w:b/>
        </w:rPr>
      </w:pPr>
    </w:p>
    <w:p w14:paraId="2CFF60A1" w14:textId="77777777" w:rsidR="001449FB" w:rsidRPr="00B53587" w:rsidRDefault="001449FB" w:rsidP="001449FB">
      <w:pPr>
        <w:jc w:val="center"/>
        <w:rPr>
          <w:b/>
        </w:rPr>
      </w:pPr>
    </w:p>
    <w:p w14:paraId="5C2AC80B" w14:textId="77777777" w:rsidR="001449FB" w:rsidRPr="00B53587" w:rsidRDefault="001449FB" w:rsidP="001449FB">
      <w:pPr>
        <w:jc w:val="center"/>
        <w:rPr>
          <w:b/>
        </w:rPr>
      </w:pPr>
    </w:p>
    <w:p w14:paraId="704939BE" w14:textId="77777777" w:rsidR="001449FB" w:rsidRPr="00B53587" w:rsidRDefault="001449FB" w:rsidP="001449FB">
      <w:pPr>
        <w:jc w:val="center"/>
        <w:rPr>
          <w:b/>
        </w:rPr>
      </w:pPr>
    </w:p>
    <w:p w14:paraId="44390F81" w14:textId="77777777" w:rsidR="001449FB" w:rsidRPr="00B53587" w:rsidRDefault="001449FB" w:rsidP="001449FB">
      <w:pPr>
        <w:jc w:val="center"/>
        <w:rPr>
          <w:b/>
        </w:rPr>
      </w:pPr>
    </w:p>
    <w:p w14:paraId="5C14ADD7" w14:textId="77777777" w:rsidR="001449FB" w:rsidRPr="00B53587" w:rsidRDefault="001449FB" w:rsidP="001449FB">
      <w:pPr>
        <w:jc w:val="center"/>
        <w:rPr>
          <w:b/>
        </w:rPr>
      </w:pPr>
    </w:p>
    <w:p w14:paraId="205DF31D" w14:textId="77777777" w:rsidR="001449FB" w:rsidRPr="00B53587" w:rsidRDefault="001449FB" w:rsidP="001449FB">
      <w:pPr>
        <w:jc w:val="center"/>
        <w:rPr>
          <w:b/>
        </w:rPr>
      </w:pPr>
    </w:p>
    <w:p w14:paraId="4F44697D" w14:textId="77777777" w:rsidR="001449FB" w:rsidRPr="00B53587" w:rsidRDefault="001449FB" w:rsidP="001449FB">
      <w:pPr>
        <w:jc w:val="center"/>
        <w:rPr>
          <w:b/>
        </w:rPr>
      </w:pPr>
    </w:p>
    <w:p w14:paraId="0E8FC4F8" w14:textId="77777777" w:rsidR="001449FB" w:rsidRPr="00B53587" w:rsidRDefault="001449FB" w:rsidP="001449FB">
      <w:pPr>
        <w:jc w:val="center"/>
        <w:rPr>
          <w:b/>
        </w:rPr>
      </w:pPr>
    </w:p>
    <w:p w14:paraId="3C84086E" w14:textId="77777777" w:rsidR="001449FB" w:rsidRDefault="001449FB">
      <w:pPr>
        <w:suppressAutoHyphens w:val="0"/>
        <w:jc w:val="left"/>
        <w:rPr>
          <w:rFonts w:ascii="Times New Roman" w:hAnsi="Times New Roman" w:cs="Times New Roman"/>
          <w:b/>
          <w:sz w:val="24"/>
          <w:lang w:eastAsia="it-IT"/>
        </w:rPr>
      </w:pPr>
      <w:r>
        <w:rPr>
          <w:rFonts w:ascii="Times New Roman" w:hAnsi="Times New Roman" w:cs="Times New Roman"/>
          <w:b/>
          <w:sz w:val="24"/>
          <w:lang w:eastAsia="it-IT"/>
        </w:rPr>
        <w:br w:type="page"/>
      </w:r>
    </w:p>
    <w:p w14:paraId="30442F7D" w14:textId="77777777" w:rsidR="001449FB" w:rsidRPr="00B53587" w:rsidRDefault="001449FB" w:rsidP="001449FB">
      <w:pPr>
        <w:spacing w:line="360" w:lineRule="auto"/>
        <w:rPr>
          <w:rFonts w:ascii="Times New Roman" w:hAnsi="Times New Roman" w:cs="Times New Roman"/>
          <w:b/>
          <w:sz w:val="24"/>
          <w:lang w:eastAsia="it-IT"/>
        </w:rPr>
      </w:pPr>
      <w:r w:rsidRPr="00B53587">
        <w:rPr>
          <w:rFonts w:ascii="Times New Roman" w:hAnsi="Times New Roman" w:cs="Times New Roman"/>
          <w:b/>
          <w:sz w:val="24"/>
          <w:lang w:eastAsia="it-IT"/>
        </w:rPr>
        <w:lastRenderedPageBreak/>
        <w:t>PREMESSA</w:t>
      </w:r>
    </w:p>
    <w:p w14:paraId="42DEABD9" w14:textId="5E74CB56" w:rsidR="001449FB" w:rsidRPr="00B53587" w:rsidRDefault="001449FB" w:rsidP="001449FB">
      <w:pPr>
        <w:pStyle w:val="Corpotesto"/>
        <w:spacing w:line="360" w:lineRule="auto"/>
        <w:ind w:left="132" w:right="-1" w:firstLine="283"/>
        <w:rPr>
          <w:rFonts w:ascii="Times New Roman" w:hAnsi="Times New Roman" w:cs="Times New Roman"/>
          <w:sz w:val="24"/>
        </w:rPr>
      </w:pPr>
      <w:r w:rsidRPr="00B53587">
        <w:rPr>
          <w:rFonts w:ascii="Times New Roman" w:hAnsi="Times New Roman" w:cs="Times New Roman"/>
          <w:sz w:val="24"/>
        </w:rPr>
        <w:t>Il principio contabile applicato</w:t>
      </w:r>
      <w:r w:rsidR="00914A6B">
        <w:rPr>
          <w:rFonts w:ascii="Times New Roman" w:hAnsi="Times New Roman" w:cs="Times New Roman"/>
          <w:sz w:val="24"/>
        </w:rPr>
        <w:t>,</w:t>
      </w:r>
      <w:r w:rsidRPr="00B53587">
        <w:rPr>
          <w:rFonts w:ascii="Times New Roman" w:hAnsi="Times New Roman" w:cs="Times New Roman"/>
          <w:sz w:val="24"/>
        </w:rPr>
        <w:t xml:space="preserve"> concernente la programmazione di bilancio (allegato 4/1 del d.lgs. 118/2011) prevede, per gli enti che adottano la contabilità finanziaria potenziata, la stesura della nota integrativa al bilancio di previsione.</w:t>
      </w:r>
    </w:p>
    <w:p w14:paraId="73736AB6" w14:textId="77777777" w:rsidR="001449FB" w:rsidRPr="00B53587" w:rsidRDefault="001449FB" w:rsidP="001449FB">
      <w:pPr>
        <w:pStyle w:val="Corpotesto"/>
        <w:spacing w:line="360" w:lineRule="auto"/>
        <w:ind w:left="132" w:right="-1" w:firstLine="283"/>
        <w:rPr>
          <w:rFonts w:ascii="Times New Roman" w:hAnsi="Times New Roman" w:cs="Times New Roman"/>
          <w:sz w:val="24"/>
        </w:rPr>
      </w:pPr>
      <w:r w:rsidRPr="00B53587">
        <w:rPr>
          <w:rFonts w:ascii="Times New Roman" w:hAnsi="Times New Roman" w:cs="Times New Roman"/>
          <w:sz w:val="24"/>
        </w:rPr>
        <w:t>La nota integrativa vuole arricchire il bilancio di previsione di informazioni integrandolo con dati quantitativi o esplicativi al fine di rendere maggiormente chiara e comprensiva la lettura dello stesso.</w:t>
      </w:r>
    </w:p>
    <w:p w14:paraId="2DD1C1E1" w14:textId="77777777" w:rsidR="001449FB" w:rsidRPr="00B53587" w:rsidRDefault="001449FB" w:rsidP="001449FB">
      <w:pPr>
        <w:pStyle w:val="Corpotesto"/>
        <w:spacing w:line="360" w:lineRule="auto"/>
        <w:ind w:left="132" w:right="-1" w:firstLine="283"/>
        <w:rPr>
          <w:rFonts w:ascii="Times New Roman" w:hAnsi="Times New Roman" w:cs="Times New Roman"/>
          <w:sz w:val="24"/>
        </w:rPr>
      </w:pPr>
      <w:r w:rsidRPr="00B53587">
        <w:rPr>
          <w:rFonts w:ascii="Times New Roman" w:hAnsi="Times New Roman" w:cs="Times New Roman"/>
          <w:sz w:val="24"/>
        </w:rPr>
        <w:t>La nota integrativa analizza alcuni dati, illustrando le ipotesi assunte ed in particolare i criteri adottati nella determinazione dei valori del bilancio di previsione.</w:t>
      </w:r>
    </w:p>
    <w:p w14:paraId="63078EA8" w14:textId="77777777" w:rsidR="001449FB" w:rsidRPr="00B53587" w:rsidRDefault="001449FB" w:rsidP="001449FB">
      <w:pPr>
        <w:pStyle w:val="Titolo11"/>
        <w:tabs>
          <w:tab w:val="left" w:pos="1456"/>
        </w:tabs>
        <w:spacing w:line="293" w:lineRule="exact"/>
        <w:ind w:left="0" w:firstLine="0"/>
        <w:rPr>
          <w:rFonts w:ascii="Times New Roman" w:eastAsia="Times New Roman" w:hAnsi="Times New Roman" w:cs="Times New Roman"/>
          <w:bCs w:val="0"/>
          <w:lang w:bidi="ar-SA"/>
        </w:rPr>
      </w:pPr>
    </w:p>
    <w:p w14:paraId="33F8AC88" w14:textId="77777777" w:rsidR="001449FB" w:rsidRPr="00B53587" w:rsidRDefault="001449FB" w:rsidP="001449FB">
      <w:pPr>
        <w:pStyle w:val="Titolo11"/>
        <w:tabs>
          <w:tab w:val="left" w:pos="1456"/>
        </w:tabs>
        <w:spacing w:line="293" w:lineRule="exact"/>
        <w:ind w:left="0" w:firstLine="0"/>
        <w:rPr>
          <w:rFonts w:ascii="Times New Roman" w:eastAsia="Times New Roman" w:hAnsi="Times New Roman" w:cs="Times New Roman"/>
          <w:bCs w:val="0"/>
          <w:lang w:bidi="ar-SA"/>
        </w:rPr>
      </w:pPr>
      <w:r w:rsidRPr="00B53587">
        <w:rPr>
          <w:rFonts w:ascii="Times New Roman" w:eastAsia="Times New Roman" w:hAnsi="Times New Roman" w:cs="Times New Roman"/>
          <w:bCs w:val="0"/>
          <w:lang w:bidi="ar-SA"/>
        </w:rPr>
        <w:t>INFORMAZIONI DI CARATTERE GENERALE</w:t>
      </w:r>
    </w:p>
    <w:p w14:paraId="65FFADA7" w14:textId="77777777" w:rsidR="001449FB" w:rsidRPr="00B53587" w:rsidRDefault="001449FB" w:rsidP="001449FB">
      <w:pPr>
        <w:rPr>
          <w:b/>
        </w:rPr>
      </w:pPr>
    </w:p>
    <w:p w14:paraId="1CB5CE1D"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La </w:t>
      </w:r>
      <w:proofErr w:type="spellStart"/>
      <w:r w:rsidRPr="00B53587">
        <w:rPr>
          <w:rFonts w:ascii="Times New Roman" w:hAnsi="Times New Roman" w:cs="Times New Roman"/>
          <w:sz w:val="24"/>
          <w:lang w:eastAsia="it-IT"/>
        </w:rPr>
        <w:t>l.r</w:t>
      </w:r>
      <w:proofErr w:type="spellEnd"/>
      <w:r w:rsidRPr="00B53587">
        <w:rPr>
          <w:rFonts w:ascii="Times New Roman" w:hAnsi="Times New Roman" w:cs="Times New Roman"/>
          <w:sz w:val="24"/>
          <w:lang w:eastAsia="it-IT"/>
        </w:rPr>
        <w:t>. 35/2015 recante “Norme per i servizi di trasporto pubblico locale”, all’art. 13, ha istituito l’Autorità Regionale dei Trasporti della Calabria quale Ente di governo del bacino unico regionale di interesse regionale in materia di TPL.</w:t>
      </w:r>
    </w:p>
    <w:p w14:paraId="05B0FE56" w14:textId="0A565D5A"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L’</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è un soggetto con personalità giuridica di diritto pubblico che opera in piena autonomia funzionale, indipendenza di giudizio e di valutazione, la cui sede è presso la Cittadella regionale Viale Europa Località Germaneto-Catanzaro-88100.</w:t>
      </w:r>
    </w:p>
    <w:p w14:paraId="7219EDE0"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Con la legge regionale 08 febbraio 2018, n. 4, sono state apportate modifiche organizzative alle strutture dell’Ente ed è stato specificato che l’</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è un Ente strumentale partecipato dalla regione Calabria.</w:t>
      </w:r>
    </w:p>
    <w:p w14:paraId="67C792E6"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Il ruolo dell’Ente è quello definito dall’art. 13 della </w:t>
      </w:r>
      <w:proofErr w:type="spellStart"/>
      <w:r w:rsidRPr="00B53587">
        <w:rPr>
          <w:rFonts w:ascii="Times New Roman" w:hAnsi="Times New Roman" w:cs="Times New Roman"/>
          <w:sz w:val="24"/>
          <w:lang w:eastAsia="it-IT"/>
        </w:rPr>
        <w:t>l.r</w:t>
      </w:r>
      <w:proofErr w:type="spellEnd"/>
      <w:r w:rsidRPr="00B53587">
        <w:rPr>
          <w:rFonts w:ascii="Times New Roman" w:hAnsi="Times New Roman" w:cs="Times New Roman"/>
          <w:sz w:val="24"/>
          <w:lang w:eastAsia="it-IT"/>
        </w:rPr>
        <w:t xml:space="preserve">. 35/2015 e cioè essenzialmente quello di ente di governo, al quale l'art. 3 bis del </w:t>
      </w:r>
      <w:proofErr w:type="spellStart"/>
      <w:r w:rsidRPr="00B53587">
        <w:rPr>
          <w:rFonts w:ascii="Times New Roman" w:hAnsi="Times New Roman" w:cs="Times New Roman"/>
          <w:sz w:val="24"/>
          <w:lang w:eastAsia="it-IT"/>
        </w:rPr>
        <w:t>d.l.</w:t>
      </w:r>
      <w:proofErr w:type="spellEnd"/>
      <w:r w:rsidRPr="00B53587">
        <w:rPr>
          <w:rFonts w:ascii="Times New Roman" w:hAnsi="Times New Roman" w:cs="Times New Roman"/>
          <w:sz w:val="24"/>
          <w:lang w:eastAsia="it-IT"/>
        </w:rPr>
        <w:t xml:space="preserve"> 138/2011, convertito, attribuisce “le funzioni di organizzazione dei servizi […] di scelta della forma di gestione, di determinazione delle tariffe all'utenza per quanto di competenza, di affidamento della gestione e relativo controllo”. L' </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ai sensi del citato art. 13 della </w:t>
      </w:r>
      <w:proofErr w:type="spellStart"/>
      <w:r w:rsidRPr="00B53587">
        <w:rPr>
          <w:rFonts w:ascii="Times New Roman" w:hAnsi="Times New Roman" w:cs="Times New Roman"/>
          <w:sz w:val="24"/>
          <w:lang w:eastAsia="it-IT"/>
        </w:rPr>
        <w:t>l.r</w:t>
      </w:r>
      <w:proofErr w:type="spellEnd"/>
      <w:r w:rsidRPr="00B53587">
        <w:rPr>
          <w:rFonts w:ascii="Times New Roman" w:hAnsi="Times New Roman" w:cs="Times New Roman"/>
          <w:sz w:val="24"/>
          <w:lang w:eastAsia="it-IT"/>
        </w:rPr>
        <w:t xml:space="preserve">. 35/2015, delega le funzioni di affidamento e esecuzione dei contratti di servizio alla società partecipata Agenzia Reti e Mobilità </w:t>
      </w:r>
      <w:proofErr w:type="spellStart"/>
      <w:r w:rsidRPr="00B53587">
        <w:rPr>
          <w:rFonts w:ascii="Times New Roman" w:hAnsi="Times New Roman" w:cs="Times New Roman"/>
          <w:sz w:val="24"/>
          <w:lang w:eastAsia="it-IT"/>
        </w:rPr>
        <w:t>s.p.a.</w:t>
      </w:r>
      <w:proofErr w:type="spellEnd"/>
      <w:r w:rsidRPr="00B53587">
        <w:rPr>
          <w:rFonts w:ascii="Times New Roman" w:hAnsi="Times New Roman" w:cs="Times New Roman"/>
          <w:sz w:val="24"/>
          <w:lang w:eastAsia="it-IT"/>
        </w:rPr>
        <w:t>, non ancora costituita.</w:t>
      </w:r>
    </w:p>
    <w:p w14:paraId="6E5B6A60" w14:textId="77777777" w:rsidR="001449FB" w:rsidRPr="00B53587" w:rsidRDefault="001449FB" w:rsidP="001449FB">
      <w:pPr>
        <w:autoSpaceDE w:val="0"/>
        <w:autoSpaceDN w:val="0"/>
        <w:adjustRightInd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Sono Organi di governo dell’</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w:t>
      </w:r>
    </w:p>
    <w:p w14:paraId="440CE980" w14:textId="77777777" w:rsidR="001449FB" w:rsidRPr="00B53587" w:rsidRDefault="001449FB" w:rsidP="001449FB">
      <w:pPr>
        <w:numPr>
          <w:ilvl w:val="0"/>
          <w:numId w:val="11"/>
        </w:numPr>
        <w:suppressAutoHyphens w:val="0"/>
        <w:autoSpaceDE w:val="0"/>
        <w:autoSpaceDN w:val="0"/>
        <w:adjustRightInd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 xml:space="preserve">l’Assemblea; </w:t>
      </w:r>
    </w:p>
    <w:p w14:paraId="3E669A75" w14:textId="77777777" w:rsidR="001449FB" w:rsidRPr="00B53587" w:rsidRDefault="001449FB" w:rsidP="001449FB">
      <w:pPr>
        <w:numPr>
          <w:ilvl w:val="0"/>
          <w:numId w:val="11"/>
        </w:numPr>
        <w:suppressAutoHyphens w:val="0"/>
        <w:autoSpaceDE w:val="0"/>
        <w:autoSpaceDN w:val="0"/>
        <w:adjustRightInd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 xml:space="preserve">il Presidente; </w:t>
      </w:r>
    </w:p>
    <w:p w14:paraId="014054DF" w14:textId="77777777" w:rsidR="001449FB" w:rsidRPr="00B53587" w:rsidRDefault="001449FB" w:rsidP="001449FB">
      <w:pPr>
        <w:numPr>
          <w:ilvl w:val="0"/>
          <w:numId w:val="11"/>
        </w:numPr>
        <w:suppressAutoHyphens w:val="0"/>
        <w:autoSpaceDE w:val="0"/>
        <w:autoSpaceDN w:val="0"/>
        <w:adjustRightInd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 xml:space="preserve">il Comitato istituzionale; </w:t>
      </w:r>
    </w:p>
    <w:p w14:paraId="1C04A4BD" w14:textId="77777777" w:rsidR="001449FB" w:rsidRPr="00B53587" w:rsidRDefault="001449FB" w:rsidP="001449FB">
      <w:pPr>
        <w:numPr>
          <w:ilvl w:val="0"/>
          <w:numId w:val="11"/>
        </w:numPr>
        <w:suppressAutoHyphens w:val="0"/>
        <w:autoSpaceDE w:val="0"/>
        <w:autoSpaceDN w:val="0"/>
        <w:adjustRightInd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 xml:space="preserve">il Revisore dei conti </w:t>
      </w:r>
    </w:p>
    <w:p w14:paraId="7930A333" w14:textId="5232620A" w:rsidR="00852F9F" w:rsidRDefault="00852F9F" w:rsidP="005205F6">
      <w:pPr>
        <w:spacing w:line="360" w:lineRule="auto"/>
        <w:ind w:firstLine="284"/>
        <w:rPr>
          <w:rFonts w:ascii="Times New Roman" w:hAnsi="Times New Roman" w:cs="Times New Roman"/>
          <w:sz w:val="24"/>
          <w:lang w:eastAsia="it-IT"/>
        </w:rPr>
      </w:pPr>
      <w:r w:rsidRPr="00852F9F">
        <w:rPr>
          <w:rFonts w:ascii="Times New Roman" w:hAnsi="Times New Roman" w:cs="Times New Roman"/>
          <w:sz w:val="24"/>
          <w:lang w:eastAsia="it-IT"/>
        </w:rPr>
        <w:lastRenderedPageBreak/>
        <w:t>Tutti gli affidamenti dei servizi sono stati avviati dall'</w:t>
      </w:r>
      <w:proofErr w:type="spellStart"/>
      <w:r w:rsidRPr="00852F9F">
        <w:rPr>
          <w:rFonts w:ascii="Times New Roman" w:hAnsi="Times New Roman" w:cs="Times New Roman"/>
          <w:sz w:val="24"/>
          <w:lang w:eastAsia="it-IT"/>
        </w:rPr>
        <w:t>ARTCal</w:t>
      </w:r>
      <w:proofErr w:type="spellEnd"/>
      <w:r w:rsidRPr="00852F9F">
        <w:rPr>
          <w:rFonts w:ascii="Times New Roman" w:hAnsi="Times New Roman" w:cs="Times New Roman"/>
          <w:sz w:val="24"/>
          <w:lang w:eastAsia="it-IT"/>
        </w:rPr>
        <w:t xml:space="preserve">, mediante la pubblicazione degli appositi avvisi di </w:t>
      </w:r>
      <w:proofErr w:type="spellStart"/>
      <w:r w:rsidRPr="00852F9F">
        <w:rPr>
          <w:rFonts w:ascii="Times New Roman" w:hAnsi="Times New Roman" w:cs="Times New Roman"/>
          <w:sz w:val="24"/>
          <w:lang w:eastAsia="it-IT"/>
        </w:rPr>
        <w:t>preinformazione</w:t>
      </w:r>
      <w:proofErr w:type="spellEnd"/>
      <w:r w:rsidRPr="00852F9F">
        <w:rPr>
          <w:rFonts w:ascii="Times New Roman" w:hAnsi="Times New Roman" w:cs="Times New Roman"/>
          <w:sz w:val="24"/>
          <w:lang w:eastAsia="it-IT"/>
        </w:rPr>
        <w:t xml:space="preserve"> previsti dal Regolamento (CE) 1370/2007 e quello relativo alla gestione del servizio ferroviario su rete nazionale si è concluso con la stipula del contratto di servizio</w:t>
      </w:r>
      <w:r>
        <w:rPr>
          <w:rFonts w:ascii="Times New Roman" w:hAnsi="Times New Roman" w:cs="Times New Roman"/>
          <w:sz w:val="24"/>
          <w:lang w:eastAsia="it-IT"/>
        </w:rPr>
        <w:t>.</w:t>
      </w:r>
    </w:p>
    <w:p w14:paraId="71E7E801" w14:textId="77777777" w:rsidR="001F3D20" w:rsidRPr="00852F9F" w:rsidRDefault="001F3D20" w:rsidP="005205F6">
      <w:pPr>
        <w:spacing w:line="360" w:lineRule="auto"/>
        <w:ind w:firstLine="284"/>
        <w:rPr>
          <w:rFonts w:ascii="Times New Roman" w:hAnsi="Times New Roman" w:cs="Times New Roman"/>
          <w:sz w:val="24"/>
          <w:lang w:eastAsia="it-IT"/>
        </w:rPr>
      </w:pPr>
    </w:p>
    <w:p w14:paraId="59F1DE3D" w14:textId="3308C117" w:rsidR="00D9659A" w:rsidRPr="001F3D20" w:rsidRDefault="001F3D20" w:rsidP="001F3D20">
      <w:pPr>
        <w:spacing w:line="360" w:lineRule="auto"/>
        <w:rPr>
          <w:rFonts w:ascii="Times New Roman" w:hAnsi="Times New Roman" w:cs="Times New Roman"/>
          <w:b/>
        </w:rPr>
      </w:pPr>
      <w:r>
        <w:rPr>
          <w:rFonts w:ascii="Times New Roman" w:hAnsi="Times New Roman" w:cs="Times New Roman"/>
          <w:b/>
        </w:rPr>
        <w:t>GOVERNANCE DELL’ENTE</w:t>
      </w:r>
    </w:p>
    <w:p w14:paraId="2EE7B263" w14:textId="77777777" w:rsidR="001449FB" w:rsidRPr="00B53587" w:rsidRDefault="001449FB" w:rsidP="00D9659A">
      <w:pPr>
        <w:pStyle w:val="Default"/>
        <w:spacing w:after="159" w:line="360" w:lineRule="auto"/>
        <w:jc w:val="both"/>
        <w:rPr>
          <w:lang w:eastAsia="it-IT"/>
        </w:rPr>
      </w:pPr>
      <w:r w:rsidRPr="00B53587">
        <w:rPr>
          <w:lang w:eastAsia="it-IT"/>
        </w:rPr>
        <w:t xml:space="preserve"> Con DPGR n.15 del 12/02/2016 è stata nominata la dott.ssa Annita Serio quale Commissario dell’</w:t>
      </w:r>
      <w:proofErr w:type="spellStart"/>
      <w:r w:rsidRPr="00B53587">
        <w:rPr>
          <w:lang w:eastAsia="it-IT"/>
        </w:rPr>
        <w:t>ARTCal</w:t>
      </w:r>
      <w:proofErr w:type="spellEnd"/>
      <w:r w:rsidRPr="00B53587">
        <w:rPr>
          <w:lang w:eastAsia="it-IT"/>
        </w:rPr>
        <w:t>, con il compito di avviare le procedure di costituzione dell’Ente e con il potere di svolgere, dal momento della sua costituzione, le funzioni di tutti gli organi ancora non costituiti dell’ente. A seguito delle dimissioni della dott.ssa Serio, con DPGR n.51 del 15/05/2017 veniva nominato, quale Commissario dell’</w:t>
      </w:r>
      <w:proofErr w:type="spellStart"/>
      <w:r w:rsidRPr="00B53587">
        <w:rPr>
          <w:lang w:eastAsia="it-IT"/>
        </w:rPr>
        <w:t>ARTCal</w:t>
      </w:r>
      <w:proofErr w:type="spellEnd"/>
      <w:r w:rsidRPr="00B53587">
        <w:rPr>
          <w:lang w:eastAsia="it-IT"/>
        </w:rPr>
        <w:t xml:space="preserve">, il prof. Giuseppe Guido, rimasto in carica dal 15/05/2017 al 18/10/2017. Successivamente, a seguito delle dimissioni del prof. Guido, con DPGR n.117 del 30/10/2017, si è proceduto alla nomina del dott. Francesco </w:t>
      </w:r>
      <w:proofErr w:type="spellStart"/>
      <w:r w:rsidRPr="00B53587">
        <w:rPr>
          <w:lang w:eastAsia="it-IT"/>
        </w:rPr>
        <w:t>Cribari</w:t>
      </w:r>
      <w:proofErr w:type="spellEnd"/>
      <w:r w:rsidRPr="00B53587">
        <w:rPr>
          <w:lang w:eastAsia="it-IT"/>
        </w:rPr>
        <w:t xml:space="preserve"> quale Commissario dell’ART-CAL, incarico confermato con DPGR n. 09 del 20/02/2018</w:t>
      </w:r>
      <w:r w:rsidR="005205F6">
        <w:rPr>
          <w:lang w:eastAsia="it-IT"/>
        </w:rPr>
        <w:t xml:space="preserve"> ed attualmente in carica</w:t>
      </w:r>
      <w:r w:rsidRPr="00B53587">
        <w:rPr>
          <w:lang w:eastAsia="it-IT"/>
        </w:rPr>
        <w:t>.</w:t>
      </w:r>
    </w:p>
    <w:p w14:paraId="09B34CD8"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Con DPGR n.38 del 14/03/2017 è stato conferito l’incarico di Segretario Generale dell’</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alla dott.ssa Amelia </w:t>
      </w:r>
      <w:proofErr w:type="spellStart"/>
      <w:r w:rsidRPr="00B53587">
        <w:rPr>
          <w:rFonts w:ascii="Times New Roman" w:hAnsi="Times New Roman" w:cs="Times New Roman"/>
          <w:sz w:val="24"/>
          <w:lang w:eastAsia="it-IT"/>
        </w:rPr>
        <w:t>Crucitti</w:t>
      </w:r>
      <w:proofErr w:type="spellEnd"/>
      <w:r w:rsidRPr="00B53587">
        <w:rPr>
          <w:rFonts w:ascii="Times New Roman" w:hAnsi="Times New Roman" w:cs="Times New Roman"/>
          <w:sz w:val="24"/>
          <w:lang w:eastAsia="it-IT"/>
        </w:rPr>
        <w:t>.</w:t>
      </w:r>
    </w:p>
    <w:p w14:paraId="3E97BBE2" w14:textId="77777777" w:rsidR="005205F6" w:rsidRDefault="001449FB" w:rsidP="005205F6">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La L.R. n.4/2018 ha modificato la L.R. n.35/2015 sostituendo la figura di vertice della struttura amministrativa dell’</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individuata adesso nel Direttore, ridefinendone le funzioni e il trattamento economico. Con il DPGR n. 18 del 16/03/2018 si è preso atto della cessazione dell’incarico di Segretario Generale dell’</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della dott.ssa </w:t>
      </w:r>
      <w:proofErr w:type="spellStart"/>
      <w:r w:rsidRPr="00B53587">
        <w:rPr>
          <w:rFonts w:ascii="Times New Roman" w:hAnsi="Times New Roman" w:cs="Times New Roman"/>
          <w:sz w:val="24"/>
          <w:lang w:eastAsia="it-IT"/>
        </w:rPr>
        <w:t>Crucitti</w:t>
      </w:r>
      <w:proofErr w:type="spellEnd"/>
      <w:r w:rsidRPr="00B53587">
        <w:rPr>
          <w:rFonts w:ascii="Times New Roman" w:hAnsi="Times New Roman" w:cs="Times New Roman"/>
          <w:sz w:val="24"/>
          <w:lang w:eastAsia="it-IT"/>
        </w:rPr>
        <w:t xml:space="preserve"> e, con successivo DPGR n.30 del 26/04/2018, si è conferito l’incarico di Direttore reggente. </w:t>
      </w:r>
    </w:p>
    <w:p w14:paraId="5E0F9688" w14:textId="674AC369" w:rsidR="00D9659A" w:rsidRDefault="00D9659A" w:rsidP="00541DF5">
      <w:pPr>
        <w:pStyle w:val="Default"/>
        <w:spacing w:after="159" w:line="360" w:lineRule="auto"/>
        <w:jc w:val="both"/>
        <w:rPr>
          <w:rFonts w:eastAsia="Times New Roman"/>
          <w:color w:val="auto"/>
          <w:lang w:eastAsia="it-IT"/>
        </w:rPr>
      </w:pPr>
      <w:r>
        <w:rPr>
          <w:lang w:eastAsia="it-IT"/>
        </w:rPr>
        <w:t xml:space="preserve">Attualmente </w:t>
      </w:r>
      <w:r w:rsidRPr="005205F6">
        <w:rPr>
          <w:rFonts w:eastAsia="Times New Roman"/>
          <w:color w:val="auto"/>
          <w:lang w:eastAsia="it-IT"/>
        </w:rPr>
        <w:t>è stata nominata</w:t>
      </w:r>
      <w:r>
        <w:rPr>
          <w:rFonts w:eastAsia="Times New Roman"/>
          <w:color w:val="auto"/>
          <w:lang w:eastAsia="it-IT"/>
        </w:rPr>
        <w:t xml:space="preserve"> Direttore</w:t>
      </w:r>
      <w:r w:rsidRPr="005205F6">
        <w:rPr>
          <w:rFonts w:eastAsia="Times New Roman"/>
          <w:color w:val="auto"/>
          <w:lang w:eastAsia="it-IT"/>
        </w:rPr>
        <w:t>, con DGR n. 536/19 e successivo DPGR n. 323/19, l’avv.to Filomena Tiziana Corallini</w:t>
      </w:r>
      <w:r w:rsidR="00AA4807">
        <w:rPr>
          <w:rFonts w:eastAsia="Times New Roman"/>
          <w:color w:val="auto"/>
          <w:lang w:eastAsia="it-IT"/>
        </w:rPr>
        <w:t>,</w:t>
      </w:r>
      <w:r w:rsidRPr="005205F6">
        <w:rPr>
          <w:rFonts w:eastAsia="Times New Roman"/>
          <w:color w:val="auto"/>
          <w:lang w:eastAsia="it-IT"/>
        </w:rPr>
        <w:t xml:space="preserve"> che ha sostituito il precedente Direttore l’avv.to Valeria Adriana </w:t>
      </w:r>
      <w:proofErr w:type="spellStart"/>
      <w:r w:rsidRPr="005205F6">
        <w:rPr>
          <w:rFonts w:eastAsia="Times New Roman"/>
          <w:color w:val="auto"/>
          <w:lang w:eastAsia="it-IT"/>
        </w:rPr>
        <w:t>Scopelliti</w:t>
      </w:r>
      <w:proofErr w:type="spellEnd"/>
      <w:r w:rsidRPr="005205F6">
        <w:rPr>
          <w:rFonts w:eastAsia="Times New Roman"/>
          <w:color w:val="auto"/>
          <w:lang w:eastAsia="it-IT"/>
        </w:rPr>
        <w:t>.</w:t>
      </w:r>
    </w:p>
    <w:p w14:paraId="170EB98C" w14:textId="55A5F6D6" w:rsidR="00541DF5" w:rsidRDefault="001449FB" w:rsidP="00541DF5">
      <w:pPr>
        <w:pStyle w:val="Default"/>
        <w:spacing w:after="159" w:line="360" w:lineRule="auto"/>
        <w:jc w:val="both"/>
        <w:rPr>
          <w:rFonts w:eastAsia="Times New Roman"/>
          <w:color w:val="auto"/>
          <w:lang w:eastAsia="it-IT"/>
        </w:rPr>
      </w:pPr>
      <w:r w:rsidRPr="005205F6">
        <w:rPr>
          <w:rFonts w:eastAsia="Times New Roman"/>
          <w:color w:val="auto"/>
          <w:lang w:eastAsia="it-IT"/>
        </w:rPr>
        <w:t>Negli anni passati sono stati effettuati alcuni adempimenti necessari e preliminari ai fini di un corretto funzionamento e avvio delle attività dell’Ente</w:t>
      </w:r>
      <w:r w:rsidR="000D4ABE">
        <w:rPr>
          <w:rFonts w:eastAsia="Times New Roman"/>
          <w:color w:val="auto"/>
          <w:lang w:eastAsia="it-IT"/>
        </w:rPr>
        <w:t>;</w:t>
      </w:r>
      <w:r w:rsidRPr="005205F6">
        <w:rPr>
          <w:rFonts w:eastAsia="Times New Roman"/>
          <w:color w:val="auto"/>
          <w:lang w:eastAsia="it-IT"/>
        </w:rPr>
        <w:t xml:space="preserve"> in particolare è stato approvato lo Statuto (delibera n. 1 del 08/08/2017), il Regolamento di contabilità armonizzato (delibera n. 6 del 25/</w:t>
      </w:r>
      <w:r w:rsidR="005205F6" w:rsidRPr="005205F6">
        <w:rPr>
          <w:rFonts w:eastAsia="Times New Roman"/>
          <w:color w:val="auto"/>
          <w:lang w:eastAsia="it-IT"/>
        </w:rPr>
        <w:t xml:space="preserve">06/2016 e n. 22 del 12/09/2017) sostituito con Delibera n. 21 del 14/11/2019 dal nuovo </w:t>
      </w:r>
      <w:r w:rsidRPr="005205F6">
        <w:rPr>
          <w:rFonts w:eastAsia="Times New Roman"/>
          <w:color w:val="auto"/>
          <w:lang w:eastAsia="it-IT"/>
        </w:rPr>
        <w:t xml:space="preserve"> </w:t>
      </w:r>
      <w:r w:rsidR="005205F6" w:rsidRPr="005205F6">
        <w:rPr>
          <w:rFonts w:eastAsia="Times New Roman"/>
          <w:color w:val="auto"/>
          <w:lang w:eastAsia="it-IT"/>
        </w:rPr>
        <w:t>Regolamento di contabilità</w:t>
      </w:r>
      <w:r w:rsidR="00541DF5" w:rsidRPr="00541DF5">
        <w:rPr>
          <w:rFonts w:eastAsia="Times New Roman"/>
          <w:color w:val="auto"/>
          <w:lang w:eastAsia="it-IT"/>
        </w:rPr>
        <w:t>,  il DPA 2018-2020 con delibera n. 43 del 20/09/2018 e, tenuto conto delle necessità di aggiornare le attività per il 2019 in un’ottica di programmazione scorrevole,</w:t>
      </w:r>
      <w:r w:rsidR="00D9659A" w:rsidRPr="00D9659A">
        <w:rPr>
          <w:rFonts w:eastAsia="Times New Roman"/>
          <w:color w:val="auto"/>
          <w:lang w:eastAsia="it-IT"/>
        </w:rPr>
        <w:t xml:space="preserve"> </w:t>
      </w:r>
      <w:r w:rsidR="00D9659A" w:rsidRPr="00541DF5">
        <w:rPr>
          <w:rFonts w:eastAsia="Times New Roman"/>
          <w:color w:val="auto"/>
          <w:lang w:eastAsia="it-IT"/>
        </w:rPr>
        <w:t>co</w:t>
      </w:r>
      <w:r w:rsidR="00D9659A">
        <w:rPr>
          <w:rFonts w:eastAsia="Times New Roman"/>
          <w:color w:val="auto"/>
          <w:lang w:eastAsia="it-IT"/>
        </w:rPr>
        <w:t>n delibera n. 19 del 08/11/2019</w:t>
      </w:r>
      <w:r w:rsidR="00541DF5" w:rsidRPr="00541DF5">
        <w:rPr>
          <w:rFonts w:eastAsia="Times New Roman"/>
          <w:color w:val="auto"/>
          <w:lang w:eastAsia="it-IT"/>
        </w:rPr>
        <w:t xml:space="preserve"> è stato approvato il DPA 2019-2021– Nota di aggiornamento</w:t>
      </w:r>
      <w:r w:rsidR="00D9659A">
        <w:rPr>
          <w:rFonts w:eastAsia="Times New Roman"/>
          <w:color w:val="auto"/>
          <w:lang w:eastAsia="it-IT"/>
        </w:rPr>
        <w:t>.</w:t>
      </w:r>
      <w:r w:rsidR="00541DF5" w:rsidRPr="00541DF5">
        <w:rPr>
          <w:rFonts w:eastAsia="Times New Roman"/>
          <w:color w:val="auto"/>
          <w:lang w:eastAsia="it-IT"/>
        </w:rPr>
        <w:t xml:space="preserve"> </w:t>
      </w:r>
      <w:r w:rsidR="00185F68">
        <w:rPr>
          <w:rFonts w:eastAsia="Times New Roman"/>
          <w:color w:val="auto"/>
          <w:lang w:eastAsia="it-IT"/>
        </w:rPr>
        <w:t xml:space="preserve">Con delibera </w:t>
      </w:r>
      <w:r w:rsidR="00924970">
        <w:rPr>
          <w:rFonts w:eastAsia="Times New Roman"/>
          <w:color w:val="auto"/>
          <w:lang w:eastAsia="it-IT"/>
        </w:rPr>
        <w:t>3/2020 è</w:t>
      </w:r>
      <w:r w:rsidR="00185F68">
        <w:rPr>
          <w:rFonts w:eastAsia="Times New Roman"/>
          <w:color w:val="auto"/>
          <w:lang w:eastAsia="it-IT"/>
        </w:rPr>
        <w:t xml:space="preserve"> stato approvato il DPA 2020-2022.</w:t>
      </w:r>
    </w:p>
    <w:p w14:paraId="0E64FADA" w14:textId="05C29579" w:rsidR="00E24E0A" w:rsidRPr="00541DF5" w:rsidRDefault="00E24E0A" w:rsidP="00541DF5">
      <w:pPr>
        <w:pStyle w:val="Default"/>
        <w:spacing w:after="159" w:line="360" w:lineRule="auto"/>
        <w:jc w:val="both"/>
        <w:rPr>
          <w:rFonts w:eastAsia="Times New Roman"/>
          <w:color w:val="auto"/>
          <w:lang w:eastAsia="it-IT"/>
        </w:rPr>
      </w:pPr>
      <w:proofErr w:type="gramStart"/>
      <w:r>
        <w:rPr>
          <w:rFonts w:eastAsia="Times New Roman"/>
          <w:color w:val="auto"/>
          <w:lang w:eastAsia="it-IT"/>
        </w:rPr>
        <w:lastRenderedPageBreak/>
        <w:t>E’</w:t>
      </w:r>
      <w:proofErr w:type="gramEnd"/>
      <w:r>
        <w:rPr>
          <w:rFonts w:eastAsia="Times New Roman"/>
          <w:color w:val="auto"/>
          <w:lang w:eastAsia="it-IT"/>
        </w:rPr>
        <w:t xml:space="preserve"> stato predisposto, in</w:t>
      </w:r>
      <w:r w:rsidR="00AA508A">
        <w:rPr>
          <w:rFonts w:eastAsia="Times New Roman"/>
          <w:color w:val="auto"/>
          <w:lang w:eastAsia="it-IT"/>
        </w:rPr>
        <w:t xml:space="preserve">oltre il </w:t>
      </w:r>
      <w:r w:rsidR="00AA508A" w:rsidRPr="005D5F08">
        <w:rPr>
          <w:rFonts w:eastAsia="Times New Roman"/>
          <w:color w:val="auto"/>
          <w:lang w:eastAsia="it-IT"/>
        </w:rPr>
        <w:t>DPA 2020-2022,</w:t>
      </w:r>
      <w:r w:rsidR="006D760F" w:rsidRPr="005D5F08">
        <w:rPr>
          <w:rFonts w:eastAsia="Times New Roman"/>
          <w:color w:val="auto"/>
          <w:lang w:eastAsia="it-IT"/>
        </w:rPr>
        <w:t xml:space="preserve"> </w:t>
      </w:r>
      <w:r w:rsidR="00AA508A">
        <w:rPr>
          <w:rFonts w:eastAsia="Times New Roman"/>
          <w:color w:val="auto"/>
          <w:lang w:eastAsia="it-IT"/>
        </w:rPr>
        <w:t xml:space="preserve">che viene portato all’approvazione contestualmente al </w:t>
      </w:r>
      <w:r w:rsidR="00EF59AE">
        <w:rPr>
          <w:rFonts w:eastAsia="Times New Roman"/>
          <w:color w:val="auto"/>
          <w:lang w:eastAsia="it-IT"/>
        </w:rPr>
        <w:t xml:space="preserve">presente </w:t>
      </w:r>
      <w:r w:rsidR="00AA508A">
        <w:rPr>
          <w:rFonts w:eastAsia="Times New Roman"/>
          <w:color w:val="auto"/>
          <w:lang w:eastAsia="it-IT"/>
        </w:rPr>
        <w:t>bilancio di previsione</w:t>
      </w:r>
      <w:r w:rsidR="009F2AC1">
        <w:rPr>
          <w:rFonts w:eastAsia="Times New Roman"/>
          <w:color w:val="auto"/>
          <w:lang w:eastAsia="it-IT"/>
        </w:rPr>
        <w:t>.</w:t>
      </w:r>
    </w:p>
    <w:p w14:paraId="7A4E52A3" w14:textId="3B46124B" w:rsidR="001449FB" w:rsidRPr="00541DF5" w:rsidRDefault="001449FB" w:rsidP="00541DF5">
      <w:pPr>
        <w:pStyle w:val="Default"/>
        <w:spacing w:after="159" w:line="360" w:lineRule="auto"/>
        <w:jc w:val="both"/>
        <w:rPr>
          <w:rFonts w:eastAsia="Times New Roman"/>
          <w:color w:val="auto"/>
          <w:lang w:eastAsia="it-IT"/>
        </w:rPr>
      </w:pPr>
      <w:r w:rsidRPr="00B53587">
        <w:rPr>
          <w:lang w:eastAsia="it-IT"/>
        </w:rPr>
        <w:t>Con il presente atto si intende aggiornare il bilancio previsionale per gli anni 20</w:t>
      </w:r>
      <w:r w:rsidR="00541DF5">
        <w:rPr>
          <w:lang w:eastAsia="it-IT"/>
        </w:rPr>
        <w:t>2</w:t>
      </w:r>
      <w:r w:rsidR="00AC6D44">
        <w:rPr>
          <w:lang w:eastAsia="it-IT"/>
        </w:rPr>
        <w:t>1</w:t>
      </w:r>
      <w:r w:rsidR="00333B16">
        <w:rPr>
          <w:lang w:eastAsia="it-IT"/>
        </w:rPr>
        <w:t>. 2022</w:t>
      </w:r>
      <w:r w:rsidR="008F2109">
        <w:rPr>
          <w:lang w:eastAsia="it-IT"/>
        </w:rPr>
        <w:t xml:space="preserve"> e 2023.</w:t>
      </w:r>
    </w:p>
    <w:p w14:paraId="29C5419C" w14:textId="77777777" w:rsidR="001449FB" w:rsidRPr="00B53587" w:rsidRDefault="001449FB" w:rsidP="001449FB">
      <w:pPr>
        <w:pStyle w:val="Titolo11"/>
        <w:tabs>
          <w:tab w:val="left" w:pos="1456"/>
        </w:tabs>
        <w:spacing w:line="293" w:lineRule="exact"/>
        <w:ind w:left="0" w:firstLine="0"/>
        <w:rPr>
          <w:rFonts w:ascii="Times New Roman" w:eastAsia="Times New Roman" w:hAnsi="Times New Roman" w:cs="Times New Roman"/>
          <w:bCs w:val="0"/>
          <w:lang w:bidi="ar-SA"/>
        </w:rPr>
      </w:pPr>
    </w:p>
    <w:p w14:paraId="0F72C408" w14:textId="77777777" w:rsidR="001449FB" w:rsidRPr="00B53587" w:rsidRDefault="001449FB" w:rsidP="001449FB">
      <w:pPr>
        <w:pStyle w:val="Titolo11"/>
        <w:tabs>
          <w:tab w:val="left" w:pos="1456"/>
        </w:tabs>
        <w:spacing w:line="293" w:lineRule="exact"/>
        <w:ind w:left="0" w:firstLine="0"/>
        <w:rPr>
          <w:rFonts w:ascii="Times New Roman" w:eastAsia="Times New Roman" w:hAnsi="Times New Roman" w:cs="Times New Roman"/>
          <w:bCs w:val="0"/>
          <w:lang w:bidi="ar-SA"/>
        </w:rPr>
      </w:pPr>
      <w:r w:rsidRPr="00B53587">
        <w:rPr>
          <w:rFonts w:ascii="Times New Roman" w:eastAsia="Times New Roman" w:hAnsi="Times New Roman" w:cs="Times New Roman"/>
          <w:bCs w:val="0"/>
          <w:lang w:bidi="ar-SA"/>
        </w:rPr>
        <w:t>STRUTTURA DEL BILANCIO E CRITERI DI VALUTAZIONE ADOTTATI</w:t>
      </w:r>
    </w:p>
    <w:p w14:paraId="40D72FE3" w14:textId="77777777" w:rsidR="001449FB" w:rsidRPr="00B53587" w:rsidRDefault="001449FB" w:rsidP="001449FB">
      <w:pPr>
        <w:spacing w:line="360" w:lineRule="auto"/>
        <w:ind w:left="360"/>
        <w:rPr>
          <w:sz w:val="10"/>
          <w:szCs w:val="10"/>
        </w:rPr>
      </w:pPr>
    </w:p>
    <w:p w14:paraId="1A54EE29" w14:textId="24C1220C"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Il Bilancio di previsione per gli esercizi finanziari 20</w:t>
      </w:r>
      <w:r w:rsidR="00541DF5">
        <w:rPr>
          <w:rFonts w:ascii="Times New Roman" w:hAnsi="Times New Roman" w:cs="Times New Roman"/>
          <w:sz w:val="24"/>
          <w:lang w:eastAsia="it-IT"/>
        </w:rPr>
        <w:t>2</w:t>
      </w:r>
      <w:r w:rsidR="008F2109">
        <w:rPr>
          <w:rFonts w:ascii="Times New Roman" w:hAnsi="Times New Roman" w:cs="Times New Roman"/>
          <w:sz w:val="24"/>
          <w:lang w:eastAsia="it-IT"/>
        </w:rPr>
        <w:t>1</w:t>
      </w:r>
      <w:r w:rsidRPr="00B53587">
        <w:rPr>
          <w:rFonts w:ascii="Times New Roman" w:hAnsi="Times New Roman" w:cs="Times New Roman"/>
          <w:sz w:val="24"/>
          <w:lang w:eastAsia="it-IT"/>
        </w:rPr>
        <w:t>-202</w:t>
      </w:r>
      <w:r w:rsidR="008F2109">
        <w:rPr>
          <w:rFonts w:ascii="Times New Roman" w:hAnsi="Times New Roman" w:cs="Times New Roman"/>
          <w:sz w:val="24"/>
          <w:lang w:eastAsia="it-IT"/>
        </w:rPr>
        <w:t>3</w:t>
      </w:r>
      <w:r w:rsidRPr="00B53587">
        <w:rPr>
          <w:rFonts w:ascii="Times New Roman" w:hAnsi="Times New Roman" w:cs="Times New Roman"/>
          <w:sz w:val="24"/>
          <w:lang w:eastAsia="it-IT"/>
        </w:rPr>
        <w:t xml:space="preserve"> viene presentato sulla base degli schemi adottati dalle Pubbliche Amministrazioni rientranti nell’ambito di applicazione dei sistemi contabili in applicazione del </w:t>
      </w:r>
      <w:proofErr w:type="spellStart"/>
      <w:proofErr w:type="gramStart"/>
      <w:r w:rsidRPr="00B53587">
        <w:rPr>
          <w:rFonts w:ascii="Times New Roman" w:hAnsi="Times New Roman" w:cs="Times New Roman"/>
          <w:sz w:val="24"/>
          <w:lang w:eastAsia="it-IT"/>
        </w:rPr>
        <w:t>D.Lgs</w:t>
      </w:r>
      <w:proofErr w:type="gramEnd"/>
      <w:r w:rsidRPr="00B53587">
        <w:rPr>
          <w:rFonts w:ascii="Times New Roman" w:hAnsi="Times New Roman" w:cs="Times New Roman"/>
          <w:sz w:val="24"/>
          <w:lang w:eastAsia="it-IT"/>
        </w:rPr>
        <w:t>.</w:t>
      </w:r>
      <w:proofErr w:type="spellEnd"/>
      <w:r w:rsidRPr="00B53587">
        <w:rPr>
          <w:rFonts w:ascii="Times New Roman" w:hAnsi="Times New Roman" w:cs="Times New Roman"/>
          <w:sz w:val="24"/>
          <w:lang w:eastAsia="it-IT"/>
        </w:rPr>
        <w:t xml:space="preserve"> 118/2011 e delle norme in materia di “bilancio armonizzato”.</w:t>
      </w:r>
    </w:p>
    <w:p w14:paraId="47415470"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Da ciò deriva la natura </w:t>
      </w:r>
      <w:proofErr w:type="spellStart"/>
      <w:r w:rsidRPr="00B53587">
        <w:rPr>
          <w:rFonts w:ascii="Times New Roman" w:hAnsi="Times New Roman" w:cs="Times New Roman"/>
          <w:sz w:val="24"/>
          <w:lang w:eastAsia="it-IT"/>
        </w:rPr>
        <w:t>autorizzatoria</w:t>
      </w:r>
      <w:proofErr w:type="spellEnd"/>
      <w:r w:rsidRPr="00B53587">
        <w:rPr>
          <w:rFonts w:ascii="Times New Roman" w:hAnsi="Times New Roman" w:cs="Times New Roman"/>
          <w:sz w:val="24"/>
          <w:lang w:eastAsia="it-IT"/>
        </w:rPr>
        <w:t xml:space="preserve"> del bilancio anche a valenza pluriennale che determina la possibilità per l’Ente di predisporre un documento contabile con competenza finanziaria potenziata.</w:t>
      </w:r>
    </w:p>
    <w:p w14:paraId="305139B6" w14:textId="35E5DF08"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Il Bilancio di previsione </w:t>
      </w:r>
      <w:r w:rsidR="00541DF5" w:rsidRPr="00B53587">
        <w:rPr>
          <w:rFonts w:ascii="Times New Roman" w:hAnsi="Times New Roman" w:cs="Times New Roman"/>
          <w:sz w:val="24"/>
          <w:lang w:eastAsia="it-IT"/>
        </w:rPr>
        <w:t>20</w:t>
      </w:r>
      <w:r w:rsidR="00541DF5">
        <w:rPr>
          <w:rFonts w:ascii="Times New Roman" w:hAnsi="Times New Roman" w:cs="Times New Roman"/>
          <w:sz w:val="24"/>
          <w:lang w:eastAsia="it-IT"/>
        </w:rPr>
        <w:t>2</w:t>
      </w:r>
      <w:r w:rsidR="008F2109">
        <w:rPr>
          <w:rFonts w:ascii="Times New Roman" w:hAnsi="Times New Roman" w:cs="Times New Roman"/>
          <w:sz w:val="24"/>
          <w:lang w:eastAsia="it-IT"/>
        </w:rPr>
        <w:t>1</w:t>
      </w:r>
      <w:r w:rsidR="00541DF5" w:rsidRPr="00B53587">
        <w:rPr>
          <w:rFonts w:ascii="Times New Roman" w:hAnsi="Times New Roman" w:cs="Times New Roman"/>
          <w:sz w:val="24"/>
          <w:lang w:eastAsia="it-IT"/>
        </w:rPr>
        <w:t>-202</w:t>
      </w:r>
      <w:r w:rsidR="008F2109">
        <w:rPr>
          <w:rFonts w:ascii="Times New Roman" w:hAnsi="Times New Roman" w:cs="Times New Roman"/>
          <w:sz w:val="24"/>
          <w:lang w:eastAsia="it-IT"/>
        </w:rPr>
        <w:t>3</w:t>
      </w:r>
      <w:r w:rsidR="00541DF5" w:rsidRPr="00B53587">
        <w:rPr>
          <w:rFonts w:ascii="Times New Roman" w:hAnsi="Times New Roman" w:cs="Times New Roman"/>
          <w:sz w:val="24"/>
          <w:lang w:eastAsia="it-IT"/>
        </w:rPr>
        <w:t xml:space="preserve"> </w:t>
      </w:r>
      <w:r w:rsidRPr="00B53587">
        <w:rPr>
          <w:rFonts w:ascii="Times New Roman" w:hAnsi="Times New Roman" w:cs="Times New Roman"/>
          <w:sz w:val="24"/>
          <w:lang w:eastAsia="it-IT"/>
        </w:rPr>
        <w:t xml:space="preserve">come previsto dall’art. 1 </w:t>
      </w:r>
      <w:proofErr w:type="spellStart"/>
      <w:r w:rsidRPr="00B53587">
        <w:rPr>
          <w:rFonts w:ascii="Times New Roman" w:hAnsi="Times New Roman" w:cs="Times New Roman"/>
          <w:sz w:val="24"/>
          <w:lang w:eastAsia="it-IT"/>
        </w:rPr>
        <w:t>lett</w:t>
      </w:r>
      <w:proofErr w:type="spellEnd"/>
      <w:r w:rsidRPr="00B53587">
        <w:rPr>
          <w:rFonts w:ascii="Times New Roman" w:hAnsi="Times New Roman" w:cs="Times New Roman"/>
          <w:sz w:val="24"/>
          <w:lang w:eastAsia="it-IT"/>
        </w:rPr>
        <w:t xml:space="preserve">. I) del </w:t>
      </w:r>
      <w:proofErr w:type="spellStart"/>
      <w:r w:rsidRPr="00B53587">
        <w:rPr>
          <w:rFonts w:ascii="Times New Roman" w:hAnsi="Times New Roman" w:cs="Times New Roman"/>
          <w:sz w:val="24"/>
          <w:lang w:eastAsia="it-IT"/>
        </w:rPr>
        <w:t>DLgs</w:t>
      </w:r>
      <w:proofErr w:type="spellEnd"/>
      <w:r w:rsidRPr="00B53587">
        <w:rPr>
          <w:rFonts w:ascii="Times New Roman" w:hAnsi="Times New Roman" w:cs="Times New Roman"/>
          <w:sz w:val="24"/>
          <w:lang w:eastAsia="it-IT"/>
        </w:rPr>
        <w:t xml:space="preserve"> 126/2014 rispetta il limite della durata almeno triennale, ha carattere </w:t>
      </w:r>
      <w:proofErr w:type="spellStart"/>
      <w:r w:rsidRPr="00B53587">
        <w:rPr>
          <w:rFonts w:ascii="Times New Roman" w:hAnsi="Times New Roman" w:cs="Times New Roman"/>
          <w:sz w:val="24"/>
          <w:lang w:eastAsia="it-IT"/>
        </w:rPr>
        <w:t>autorizzatorio</w:t>
      </w:r>
      <w:proofErr w:type="spellEnd"/>
      <w:r w:rsidRPr="00B53587">
        <w:rPr>
          <w:rFonts w:ascii="Times New Roman" w:hAnsi="Times New Roman" w:cs="Times New Roman"/>
          <w:sz w:val="24"/>
          <w:lang w:eastAsia="it-IT"/>
        </w:rPr>
        <w:t xml:space="preserve"> ed è aggiornato annualmente in occasione della sua approvazione. Le previsioni di parte entrata e di parte spesa sono elaborate distintamente per ciascun esercizio in coerenza con i documenti di programmazione dell’Ente.</w:t>
      </w:r>
    </w:p>
    <w:p w14:paraId="371FB99C" w14:textId="043CE10B"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La stesura degli atti di bilancio </w:t>
      </w:r>
      <w:r w:rsidR="00541DF5" w:rsidRPr="00B53587">
        <w:rPr>
          <w:rFonts w:ascii="Times New Roman" w:hAnsi="Times New Roman" w:cs="Times New Roman"/>
          <w:sz w:val="24"/>
          <w:lang w:eastAsia="it-IT"/>
        </w:rPr>
        <w:t>20</w:t>
      </w:r>
      <w:r w:rsidR="00541DF5">
        <w:rPr>
          <w:rFonts w:ascii="Times New Roman" w:hAnsi="Times New Roman" w:cs="Times New Roman"/>
          <w:sz w:val="24"/>
          <w:lang w:eastAsia="it-IT"/>
        </w:rPr>
        <w:t>2</w:t>
      </w:r>
      <w:r w:rsidR="008F2109">
        <w:rPr>
          <w:rFonts w:ascii="Times New Roman" w:hAnsi="Times New Roman" w:cs="Times New Roman"/>
          <w:sz w:val="24"/>
          <w:lang w:eastAsia="it-IT"/>
        </w:rPr>
        <w:t>1</w:t>
      </w:r>
      <w:r w:rsidR="00541DF5" w:rsidRPr="00B53587">
        <w:rPr>
          <w:rFonts w:ascii="Times New Roman" w:hAnsi="Times New Roman" w:cs="Times New Roman"/>
          <w:sz w:val="24"/>
          <w:lang w:eastAsia="it-IT"/>
        </w:rPr>
        <w:t>-202</w:t>
      </w:r>
      <w:r w:rsidR="008F2109">
        <w:rPr>
          <w:rFonts w:ascii="Times New Roman" w:hAnsi="Times New Roman" w:cs="Times New Roman"/>
          <w:sz w:val="24"/>
          <w:lang w:eastAsia="it-IT"/>
        </w:rPr>
        <w:t>3</w:t>
      </w:r>
      <w:r w:rsidR="00541DF5" w:rsidRPr="00B53587">
        <w:rPr>
          <w:rFonts w:ascii="Times New Roman" w:hAnsi="Times New Roman" w:cs="Times New Roman"/>
          <w:sz w:val="24"/>
          <w:lang w:eastAsia="it-IT"/>
        </w:rPr>
        <w:t xml:space="preserve"> </w:t>
      </w:r>
      <w:r w:rsidRPr="00B53587">
        <w:rPr>
          <w:rFonts w:ascii="Times New Roman" w:hAnsi="Times New Roman" w:cs="Times New Roman"/>
          <w:sz w:val="24"/>
          <w:lang w:eastAsia="it-IT"/>
        </w:rPr>
        <w:t>è stata attuata tenendo conto della programmazione delle attività dell’Ente</w:t>
      </w:r>
      <w:r w:rsidR="00623A19">
        <w:rPr>
          <w:rFonts w:ascii="Times New Roman" w:hAnsi="Times New Roman" w:cs="Times New Roman"/>
          <w:sz w:val="24"/>
          <w:lang w:eastAsia="it-IT"/>
        </w:rPr>
        <w:t>,</w:t>
      </w:r>
      <w:r w:rsidRPr="00B53587">
        <w:rPr>
          <w:rFonts w:ascii="Times New Roman" w:hAnsi="Times New Roman" w:cs="Times New Roman"/>
          <w:sz w:val="24"/>
          <w:lang w:eastAsia="it-IT"/>
        </w:rPr>
        <w:t xml:space="preserve"> che rappresenta annualmente la totalità delle azioni e delle attività che l’Ente può mettere in campo nell’ambito delle proprie funzioni a fronte delle risorse finanziarie disponibili.</w:t>
      </w:r>
    </w:p>
    <w:p w14:paraId="57205BE1" w14:textId="5C20883D"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In base a quanto stabilito dalla </w:t>
      </w:r>
      <w:r w:rsidR="007964A7">
        <w:rPr>
          <w:rFonts w:ascii="Times New Roman" w:hAnsi="Times New Roman" w:cs="Times New Roman"/>
          <w:sz w:val="24"/>
          <w:lang w:eastAsia="it-IT"/>
        </w:rPr>
        <w:t>normativa,</w:t>
      </w:r>
      <w:r w:rsidRPr="00B53587">
        <w:rPr>
          <w:rFonts w:ascii="Times New Roman" w:hAnsi="Times New Roman" w:cs="Times New Roman"/>
          <w:sz w:val="24"/>
          <w:lang w:eastAsia="it-IT"/>
        </w:rPr>
        <w:t xml:space="preserve"> il Bilancio di Previsione 20</w:t>
      </w:r>
      <w:r w:rsidR="00D9659A">
        <w:rPr>
          <w:rFonts w:ascii="Times New Roman" w:hAnsi="Times New Roman" w:cs="Times New Roman"/>
          <w:sz w:val="24"/>
          <w:lang w:eastAsia="it-IT"/>
        </w:rPr>
        <w:t>2</w:t>
      </w:r>
      <w:r w:rsidR="008F2109">
        <w:rPr>
          <w:rFonts w:ascii="Times New Roman" w:hAnsi="Times New Roman" w:cs="Times New Roman"/>
          <w:sz w:val="24"/>
          <w:lang w:eastAsia="it-IT"/>
        </w:rPr>
        <w:t>1</w:t>
      </w:r>
      <w:r w:rsidRPr="00B53587">
        <w:rPr>
          <w:rFonts w:ascii="Times New Roman" w:hAnsi="Times New Roman" w:cs="Times New Roman"/>
          <w:sz w:val="24"/>
          <w:lang w:eastAsia="it-IT"/>
        </w:rPr>
        <w:t>-202</w:t>
      </w:r>
      <w:r w:rsidR="008F2109">
        <w:rPr>
          <w:rFonts w:ascii="Times New Roman" w:hAnsi="Times New Roman" w:cs="Times New Roman"/>
          <w:sz w:val="24"/>
          <w:lang w:eastAsia="it-IT"/>
        </w:rPr>
        <w:t>3</w:t>
      </w:r>
      <w:r w:rsidRPr="00B53587">
        <w:rPr>
          <w:rFonts w:ascii="Times New Roman" w:hAnsi="Times New Roman" w:cs="Times New Roman"/>
          <w:sz w:val="24"/>
          <w:lang w:eastAsia="it-IT"/>
        </w:rPr>
        <w:t xml:space="preserve"> è strutturato sul versante dell’Entrata in:    </w:t>
      </w:r>
    </w:p>
    <w:p w14:paraId="0F71A826" w14:textId="77777777" w:rsidR="001449FB" w:rsidRPr="00B53587" w:rsidRDefault="001449FB" w:rsidP="001449FB">
      <w:pPr>
        <w:numPr>
          <w:ilvl w:val="0"/>
          <w:numId w:val="8"/>
        </w:numPr>
        <w:suppressAutoHyphens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TITOLI definiti in base alla fonte di provenienza delle entrate;</w:t>
      </w:r>
    </w:p>
    <w:p w14:paraId="164C7261" w14:textId="77777777" w:rsidR="001449FB" w:rsidRPr="00B53587" w:rsidRDefault="001449FB" w:rsidP="001449FB">
      <w:pPr>
        <w:numPr>
          <w:ilvl w:val="0"/>
          <w:numId w:val="8"/>
        </w:numPr>
        <w:suppressAutoHyphens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TIPOLOGIE definite in base alla natura dell’entrata;</w:t>
      </w:r>
    </w:p>
    <w:p w14:paraId="0DCCAC0A" w14:textId="77777777" w:rsidR="001449FB" w:rsidRPr="00B53587" w:rsidRDefault="001449FB" w:rsidP="001449FB">
      <w:pPr>
        <w:numPr>
          <w:ilvl w:val="0"/>
          <w:numId w:val="8"/>
        </w:numPr>
        <w:suppressAutoHyphens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CATEGORIE definite in base all’oggetto dell’entrata.</w:t>
      </w:r>
    </w:p>
    <w:p w14:paraId="7FF0A2F7"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 Gli schemi del </w:t>
      </w:r>
      <w:proofErr w:type="spellStart"/>
      <w:r w:rsidRPr="00B53587">
        <w:rPr>
          <w:rFonts w:ascii="Times New Roman" w:hAnsi="Times New Roman" w:cs="Times New Roman"/>
          <w:sz w:val="24"/>
          <w:lang w:eastAsia="it-IT"/>
        </w:rPr>
        <w:t>DLgs</w:t>
      </w:r>
      <w:proofErr w:type="spellEnd"/>
      <w:r w:rsidRPr="00B53587">
        <w:rPr>
          <w:rFonts w:ascii="Times New Roman" w:hAnsi="Times New Roman" w:cs="Times New Roman"/>
          <w:sz w:val="24"/>
          <w:lang w:eastAsia="it-IT"/>
        </w:rPr>
        <w:t>. 118/2011 prevedono 7 Titoli di Entrata, allo stato</w:t>
      </w:r>
      <w:r w:rsidR="00541DF5">
        <w:rPr>
          <w:rFonts w:ascii="Times New Roman" w:hAnsi="Times New Roman" w:cs="Times New Roman"/>
          <w:sz w:val="24"/>
          <w:lang w:eastAsia="it-IT"/>
        </w:rPr>
        <w:t xml:space="preserve"> attuale l’Ente utilizza solo i</w:t>
      </w:r>
      <w:r w:rsidRPr="00B53587">
        <w:rPr>
          <w:rFonts w:ascii="Times New Roman" w:hAnsi="Times New Roman" w:cs="Times New Roman"/>
          <w:sz w:val="24"/>
          <w:lang w:eastAsia="it-IT"/>
        </w:rPr>
        <w:t xml:space="preserve"> seguent</w:t>
      </w:r>
      <w:r w:rsidR="00541DF5">
        <w:rPr>
          <w:rFonts w:ascii="Times New Roman" w:hAnsi="Times New Roman" w:cs="Times New Roman"/>
          <w:sz w:val="24"/>
          <w:lang w:eastAsia="it-IT"/>
        </w:rPr>
        <w:t>i titoli</w:t>
      </w:r>
      <w:r w:rsidRPr="00B53587">
        <w:rPr>
          <w:rFonts w:ascii="Times New Roman" w:hAnsi="Times New Roman" w:cs="Times New Roman"/>
          <w:sz w:val="24"/>
          <w:lang w:eastAsia="it-IT"/>
        </w:rPr>
        <w:t>:</w:t>
      </w:r>
    </w:p>
    <w:p w14:paraId="4DA8EBCB" w14:textId="77777777" w:rsidR="00541DF5" w:rsidRDefault="001449FB" w:rsidP="001449FB">
      <w:pPr>
        <w:pStyle w:val="Default"/>
        <w:spacing w:line="360" w:lineRule="auto"/>
        <w:jc w:val="both"/>
        <w:rPr>
          <w:rFonts w:eastAsia="Times New Roman"/>
          <w:color w:val="auto"/>
          <w:lang w:eastAsia="it-IT"/>
        </w:rPr>
      </w:pPr>
      <w:r w:rsidRPr="00B53587">
        <w:rPr>
          <w:rFonts w:eastAsia="Times New Roman"/>
          <w:color w:val="auto"/>
          <w:lang w:eastAsia="it-IT"/>
        </w:rPr>
        <w:t xml:space="preserve">- Titolo 2: Trasferimenti correnti </w:t>
      </w:r>
    </w:p>
    <w:p w14:paraId="646AB392" w14:textId="77777777" w:rsidR="00541DF5" w:rsidRPr="00541DF5" w:rsidRDefault="00541DF5" w:rsidP="001449FB">
      <w:pPr>
        <w:pStyle w:val="Default"/>
        <w:spacing w:line="360" w:lineRule="auto"/>
        <w:jc w:val="both"/>
        <w:rPr>
          <w:rFonts w:eastAsia="Times New Roman"/>
          <w:color w:val="auto"/>
          <w:lang w:eastAsia="it-IT"/>
        </w:rPr>
      </w:pPr>
      <w:r>
        <w:rPr>
          <w:rFonts w:eastAsia="Times New Roman"/>
          <w:color w:val="auto"/>
          <w:lang w:eastAsia="it-IT"/>
        </w:rPr>
        <w:t xml:space="preserve">- </w:t>
      </w:r>
      <w:r w:rsidRPr="00541DF5">
        <w:rPr>
          <w:rFonts w:eastAsia="Times New Roman"/>
          <w:color w:val="auto"/>
          <w:lang w:eastAsia="it-IT"/>
        </w:rPr>
        <w:t>T</w:t>
      </w:r>
      <w:r>
        <w:rPr>
          <w:rFonts w:eastAsia="Times New Roman"/>
          <w:color w:val="auto"/>
          <w:lang w:eastAsia="it-IT"/>
        </w:rPr>
        <w:t>itolo</w:t>
      </w:r>
      <w:r w:rsidRPr="00541DF5">
        <w:rPr>
          <w:rFonts w:eastAsia="Times New Roman"/>
          <w:color w:val="auto"/>
          <w:lang w:eastAsia="it-IT"/>
        </w:rPr>
        <w:t xml:space="preserve"> 3 - Entrate </w:t>
      </w:r>
      <w:proofErr w:type="spellStart"/>
      <w:r w:rsidRPr="00541DF5">
        <w:rPr>
          <w:rFonts w:eastAsia="Times New Roman"/>
          <w:color w:val="auto"/>
          <w:lang w:eastAsia="it-IT"/>
        </w:rPr>
        <w:t>extratributarie</w:t>
      </w:r>
      <w:proofErr w:type="spellEnd"/>
    </w:p>
    <w:p w14:paraId="6C77C64C" w14:textId="77777777" w:rsidR="00541DF5" w:rsidRPr="00B53587" w:rsidRDefault="00541DF5" w:rsidP="001449FB">
      <w:pPr>
        <w:pStyle w:val="Default"/>
        <w:spacing w:line="360" w:lineRule="auto"/>
        <w:jc w:val="both"/>
        <w:rPr>
          <w:rFonts w:eastAsia="Times New Roman"/>
          <w:color w:val="auto"/>
          <w:lang w:eastAsia="it-IT"/>
        </w:rPr>
      </w:pPr>
      <w:r>
        <w:rPr>
          <w:rFonts w:eastAsia="Times New Roman"/>
          <w:color w:val="auto"/>
          <w:lang w:eastAsia="it-IT"/>
        </w:rPr>
        <w:t xml:space="preserve">- </w:t>
      </w:r>
      <w:r w:rsidRPr="00541DF5">
        <w:rPr>
          <w:rFonts w:eastAsia="Times New Roman"/>
          <w:color w:val="auto"/>
          <w:lang w:eastAsia="it-IT"/>
        </w:rPr>
        <w:t>T</w:t>
      </w:r>
      <w:r>
        <w:rPr>
          <w:rFonts w:eastAsia="Times New Roman"/>
          <w:color w:val="auto"/>
          <w:lang w:eastAsia="it-IT"/>
        </w:rPr>
        <w:t>itolo</w:t>
      </w:r>
      <w:r w:rsidRPr="00541DF5">
        <w:rPr>
          <w:rFonts w:eastAsia="Times New Roman"/>
          <w:color w:val="auto"/>
          <w:lang w:eastAsia="it-IT"/>
        </w:rPr>
        <w:t xml:space="preserve"> 9 - Entrate per conto terzi e partite di giro</w:t>
      </w:r>
    </w:p>
    <w:p w14:paraId="49FF3EC8"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Sul versante della Spesa, viene introdotta la seguente ripartizione: </w:t>
      </w:r>
    </w:p>
    <w:p w14:paraId="60184B28" w14:textId="77777777" w:rsidR="001449FB" w:rsidRPr="00B53587" w:rsidRDefault="001449FB" w:rsidP="001449FB">
      <w:pPr>
        <w:pStyle w:val="Default"/>
        <w:spacing w:line="360" w:lineRule="auto"/>
        <w:jc w:val="both"/>
        <w:rPr>
          <w:rFonts w:eastAsia="Times New Roman"/>
          <w:color w:val="auto"/>
          <w:lang w:eastAsia="it-IT"/>
        </w:rPr>
      </w:pPr>
      <w:r w:rsidRPr="00B53587">
        <w:rPr>
          <w:rFonts w:eastAsia="Times New Roman"/>
          <w:color w:val="auto"/>
          <w:lang w:eastAsia="it-IT"/>
        </w:rPr>
        <w:t xml:space="preserve">- missioni: rappresentano le funzioni principali e gli obiettivi strategici; </w:t>
      </w:r>
    </w:p>
    <w:p w14:paraId="1F0828D5" w14:textId="77777777" w:rsidR="001449FB" w:rsidRPr="00B53587" w:rsidRDefault="001449FB" w:rsidP="001449FB">
      <w:pPr>
        <w:pStyle w:val="Default"/>
        <w:spacing w:line="360" w:lineRule="auto"/>
        <w:jc w:val="both"/>
        <w:rPr>
          <w:rFonts w:eastAsia="Times New Roman"/>
          <w:color w:val="auto"/>
          <w:lang w:eastAsia="it-IT"/>
        </w:rPr>
      </w:pPr>
      <w:r w:rsidRPr="00B53587">
        <w:rPr>
          <w:rFonts w:eastAsia="Times New Roman"/>
          <w:color w:val="auto"/>
          <w:lang w:eastAsia="it-IT"/>
        </w:rPr>
        <w:t xml:space="preserve">- programmi: rappresentano gli aggregati omogenei di attività volte a perseguire gli obiettivi dell’ente; </w:t>
      </w:r>
    </w:p>
    <w:p w14:paraId="17132B0E" w14:textId="77777777" w:rsidR="001449FB" w:rsidRPr="00B53587" w:rsidRDefault="001449FB" w:rsidP="001449FB">
      <w:pPr>
        <w:pStyle w:val="Default"/>
        <w:spacing w:line="360" w:lineRule="auto"/>
        <w:jc w:val="both"/>
        <w:rPr>
          <w:rFonts w:eastAsia="Times New Roman"/>
          <w:color w:val="auto"/>
          <w:lang w:eastAsia="it-IT"/>
        </w:rPr>
      </w:pPr>
      <w:r w:rsidRPr="00B53587">
        <w:rPr>
          <w:rFonts w:eastAsia="Times New Roman"/>
          <w:color w:val="auto"/>
          <w:lang w:eastAsia="it-IT"/>
        </w:rPr>
        <w:t xml:space="preserve">- </w:t>
      </w:r>
      <w:proofErr w:type="spellStart"/>
      <w:r w:rsidRPr="00B53587">
        <w:rPr>
          <w:rFonts w:eastAsia="Times New Roman"/>
          <w:color w:val="auto"/>
          <w:lang w:eastAsia="it-IT"/>
        </w:rPr>
        <w:t>macroaggregati</w:t>
      </w:r>
      <w:proofErr w:type="spellEnd"/>
      <w:r w:rsidRPr="00B53587">
        <w:rPr>
          <w:rFonts w:eastAsia="Times New Roman"/>
          <w:color w:val="auto"/>
          <w:lang w:eastAsia="it-IT"/>
        </w:rPr>
        <w:t xml:space="preserve">: costituiscono un’articolazione dei programmi, secondo la natura economica della spesa. </w:t>
      </w:r>
    </w:p>
    <w:p w14:paraId="556769FD" w14:textId="77777777" w:rsidR="001449FB" w:rsidRPr="00B53587" w:rsidRDefault="001449FB" w:rsidP="001449FB">
      <w:pPr>
        <w:pStyle w:val="Default"/>
        <w:spacing w:line="360" w:lineRule="auto"/>
        <w:jc w:val="both"/>
        <w:rPr>
          <w:rFonts w:eastAsia="Times New Roman"/>
          <w:color w:val="auto"/>
          <w:lang w:eastAsia="it-IT"/>
        </w:rPr>
      </w:pPr>
      <w:r w:rsidRPr="00B53587">
        <w:rPr>
          <w:rFonts w:eastAsia="Times New Roman"/>
          <w:color w:val="auto"/>
          <w:lang w:eastAsia="it-IT"/>
        </w:rPr>
        <w:lastRenderedPageBreak/>
        <w:t xml:space="preserve">La nuova struttura della spesa, a livello nazionale, prevede 20 missioni, più 3 missioni tecniche: debito pubblico, anticipazioni finanziarie e servizi per conto terzi/contabilità speciali. </w:t>
      </w:r>
    </w:p>
    <w:p w14:paraId="7B59E7B2"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Per quanto riguarda </w:t>
      </w:r>
      <w:proofErr w:type="gramStart"/>
      <w:r w:rsidRPr="00B53587">
        <w:rPr>
          <w:rFonts w:ascii="Times New Roman" w:hAnsi="Times New Roman" w:cs="Times New Roman"/>
          <w:sz w:val="24"/>
          <w:lang w:eastAsia="it-IT"/>
        </w:rPr>
        <w:t xml:space="preserve">l’ </w:t>
      </w:r>
      <w:proofErr w:type="spellStart"/>
      <w:r w:rsidRPr="00B53587">
        <w:rPr>
          <w:rFonts w:ascii="Times New Roman" w:hAnsi="Times New Roman" w:cs="Times New Roman"/>
          <w:sz w:val="24"/>
          <w:lang w:eastAsia="it-IT"/>
        </w:rPr>
        <w:t>ARTCal</w:t>
      </w:r>
      <w:proofErr w:type="spellEnd"/>
      <w:proofErr w:type="gramEnd"/>
      <w:r w:rsidRPr="00B53587">
        <w:rPr>
          <w:rFonts w:ascii="Times New Roman" w:hAnsi="Times New Roman" w:cs="Times New Roman"/>
          <w:sz w:val="24"/>
          <w:lang w:eastAsia="it-IT"/>
        </w:rPr>
        <w:t xml:space="preserve"> sono utilizzate solo le seguenti missioni: </w:t>
      </w:r>
    </w:p>
    <w:p w14:paraId="431AA13C" w14:textId="77777777" w:rsidR="001449FB" w:rsidRPr="00B53587" w:rsidRDefault="001449FB" w:rsidP="001449FB">
      <w:pPr>
        <w:pStyle w:val="Default"/>
        <w:spacing w:line="360" w:lineRule="auto"/>
        <w:jc w:val="both"/>
        <w:rPr>
          <w:rFonts w:eastAsia="Times New Roman"/>
          <w:color w:val="auto"/>
          <w:lang w:eastAsia="it-IT"/>
        </w:rPr>
      </w:pPr>
      <w:r w:rsidRPr="00B53587">
        <w:rPr>
          <w:rFonts w:eastAsia="Times New Roman"/>
          <w:color w:val="auto"/>
          <w:lang w:eastAsia="it-IT"/>
        </w:rPr>
        <w:t xml:space="preserve">- Missione 1: Servizi istituzionali, generali, di gestione </w:t>
      </w:r>
    </w:p>
    <w:p w14:paraId="6FA84127" w14:textId="77777777" w:rsidR="001449FB" w:rsidRPr="00B53587" w:rsidRDefault="001449FB" w:rsidP="001449FB">
      <w:pPr>
        <w:pStyle w:val="Default"/>
        <w:spacing w:line="360" w:lineRule="auto"/>
        <w:jc w:val="both"/>
        <w:rPr>
          <w:rFonts w:eastAsia="Times New Roman"/>
          <w:color w:val="auto"/>
          <w:lang w:eastAsia="it-IT"/>
        </w:rPr>
      </w:pPr>
      <w:r w:rsidRPr="00B53587">
        <w:rPr>
          <w:rFonts w:eastAsia="Times New Roman"/>
          <w:color w:val="auto"/>
          <w:lang w:eastAsia="it-IT"/>
        </w:rPr>
        <w:t xml:space="preserve">- Missione 10: </w:t>
      </w:r>
      <w:r w:rsidR="00C7451A">
        <w:rPr>
          <w:rFonts w:eastAsia="Times New Roman"/>
          <w:color w:val="auto"/>
          <w:lang w:eastAsia="it-IT"/>
        </w:rPr>
        <w:t>T</w:t>
      </w:r>
      <w:r w:rsidRPr="00B53587">
        <w:rPr>
          <w:rFonts w:eastAsia="Times New Roman"/>
          <w:color w:val="auto"/>
          <w:lang w:eastAsia="it-IT"/>
        </w:rPr>
        <w:t>rasporti e diritto alla mobilità</w:t>
      </w:r>
    </w:p>
    <w:p w14:paraId="24D86483" w14:textId="77777777" w:rsidR="001449FB" w:rsidRDefault="001449FB" w:rsidP="001449FB">
      <w:pPr>
        <w:pStyle w:val="Default"/>
        <w:spacing w:line="360" w:lineRule="auto"/>
        <w:jc w:val="both"/>
        <w:rPr>
          <w:rFonts w:eastAsia="Times New Roman"/>
          <w:color w:val="auto"/>
          <w:lang w:eastAsia="it-IT"/>
        </w:rPr>
      </w:pPr>
      <w:r w:rsidRPr="00B53587">
        <w:rPr>
          <w:rFonts w:eastAsia="Times New Roman"/>
          <w:color w:val="auto"/>
          <w:lang w:eastAsia="it-IT"/>
        </w:rPr>
        <w:t xml:space="preserve">- Missione 20: </w:t>
      </w:r>
      <w:r w:rsidR="00C7451A">
        <w:rPr>
          <w:rFonts w:eastAsia="Times New Roman"/>
          <w:color w:val="auto"/>
          <w:lang w:eastAsia="it-IT"/>
        </w:rPr>
        <w:t>F</w:t>
      </w:r>
      <w:r w:rsidRPr="00B53587">
        <w:rPr>
          <w:rFonts w:eastAsia="Times New Roman"/>
          <w:color w:val="auto"/>
          <w:lang w:eastAsia="it-IT"/>
        </w:rPr>
        <w:t xml:space="preserve">ondi accantonamenti </w:t>
      </w:r>
    </w:p>
    <w:p w14:paraId="1C94CC6F" w14:textId="77777777" w:rsidR="00C7451A" w:rsidRPr="00B53587" w:rsidRDefault="00C7451A" w:rsidP="001449FB">
      <w:pPr>
        <w:pStyle w:val="Default"/>
        <w:spacing w:line="360" w:lineRule="auto"/>
        <w:jc w:val="both"/>
        <w:rPr>
          <w:rFonts w:eastAsia="Times New Roman"/>
          <w:color w:val="auto"/>
          <w:lang w:eastAsia="it-IT"/>
        </w:rPr>
      </w:pPr>
      <w:r>
        <w:rPr>
          <w:rFonts w:eastAsia="Times New Roman"/>
          <w:color w:val="auto"/>
          <w:lang w:eastAsia="it-IT"/>
        </w:rPr>
        <w:t>- Missione 99: Servizi per conto terzi.</w:t>
      </w:r>
    </w:p>
    <w:p w14:paraId="137385CF" w14:textId="77777777" w:rsidR="001449FB" w:rsidRPr="00B53587" w:rsidRDefault="001449FB" w:rsidP="001449FB">
      <w:pPr>
        <w:spacing w:line="360" w:lineRule="auto"/>
        <w:rPr>
          <w:rFonts w:ascii="Times New Roman" w:hAnsi="Times New Roman" w:cs="Times New Roman"/>
          <w:b/>
        </w:rPr>
      </w:pPr>
    </w:p>
    <w:p w14:paraId="51E1149D" w14:textId="77777777" w:rsidR="001449FB" w:rsidRPr="00B53587" w:rsidRDefault="001449FB" w:rsidP="001449FB">
      <w:pPr>
        <w:spacing w:line="360" w:lineRule="auto"/>
        <w:rPr>
          <w:rFonts w:ascii="Times New Roman" w:hAnsi="Times New Roman" w:cs="Times New Roman"/>
          <w:b/>
        </w:rPr>
      </w:pPr>
      <w:r w:rsidRPr="00B53587">
        <w:rPr>
          <w:rFonts w:ascii="Times New Roman" w:hAnsi="Times New Roman" w:cs="Times New Roman"/>
          <w:b/>
        </w:rPr>
        <w:t xml:space="preserve">LE FONTI DI FINANZIAMENTO </w:t>
      </w:r>
    </w:p>
    <w:p w14:paraId="42E0B0A3"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Le risorse finanziarie per l’esecuzione dei servizi di trasporto pubblico locale ai sensi della legge regionale n. 35/2015 art. 21, comma1, sono trasferite all’</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e sono garantite:</w:t>
      </w:r>
    </w:p>
    <w:p w14:paraId="40E542BE" w14:textId="77777777" w:rsidR="001449FB" w:rsidRPr="00B53587" w:rsidRDefault="001449FB" w:rsidP="001449FB">
      <w:pPr>
        <w:numPr>
          <w:ilvl w:val="0"/>
          <w:numId w:val="10"/>
        </w:numPr>
        <w:suppressAutoHyphens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dal fondo nazionale per il concorso finanziario dello Stato agli oneri del trasporto pubblico locale di cui all'articolo 16-bis del decreto-legge 6 luglio 2012, n. 95, convertito con modificazioni dalla legge 7 agosto 2012, n. 135;</w:t>
      </w:r>
    </w:p>
    <w:p w14:paraId="363E5195" w14:textId="77777777" w:rsidR="001449FB" w:rsidRPr="00B53587" w:rsidRDefault="001449FB" w:rsidP="001449FB">
      <w:pPr>
        <w:numPr>
          <w:ilvl w:val="0"/>
          <w:numId w:val="10"/>
        </w:numPr>
        <w:suppressAutoHyphens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da risorse autonome di bilancio regionale;</w:t>
      </w:r>
    </w:p>
    <w:p w14:paraId="0FCCA3D0" w14:textId="77777777" w:rsidR="001449FB" w:rsidRPr="00B53587" w:rsidRDefault="001449FB" w:rsidP="001449FB">
      <w:pPr>
        <w:numPr>
          <w:ilvl w:val="0"/>
          <w:numId w:val="10"/>
        </w:numPr>
        <w:suppressAutoHyphens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da risorse del bilancio degli enti locali.</w:t>
      </w:r>
    </w:p>
    <w:p w14:paraId="38B51E82"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Le risorse finanziarie per il funzionamento dell’</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dell’Agenzia regionale reti e mobilità e dell’Osservatorio della mobilità, ai sensi dell’art. 21, comma 3, della l. regionale n.35/2015, sono garantite nei seguenti modi: </w:t>
      </w:r>
    </w:p>
    <w:p w14:paraId="176020B2" w14:textId="77777777" w:rsidR="001449FB" w:rsidRPr="00B53587" w:rsidRDefault="001449FB" w:rsidP="001449FB">
      <w:pPr>
        <w:numPr>
          <w:ilvl w:val="0"/>
          <w:numId w:val="9"/>
        </w:numPr>
        <w:suppressAutoHyphens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sul bilancio regionale, in misura dello 0,8 per cento della spesa corrente per i servizi gravante sullo stesso bilancio;</w:t>
      </w:r>
    </w:p>
    <w:p w14:paraId="5DD2FA5E" w14:textId="77777777" w:rsidR="001449FB" w:rsidRPr="00B53587" w:rsidRDefault="001449FB" w:rsidP="001449FB">
      <w:pPr>
        <w:numPr>
          <w:ilvl w:val="0"/>
          <w:numId w:val="9"/>
        </w:numPr>
        <w:suppressAutoHyphens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sul bilancio regionale, in misura dello 0,8 per cento dei ricavi tariffari netti dei servizi di trasporto pubblico locale così come previsti dall'ultimo Programma pluriennale del trasporto pubblico locale approvato prima della redazione del bilancio di previsione ovvero, in mancanza, in misura uguale all'ultimo dato dell'Osservatorio nazionale sulle politiche del trasporto pubblico locale;</w:t>
      </w:r>
    </w:p>
    <w:p w14:paraId="01DBE0B6" w14:textId="77777777" w:rsidR="001449FB" w:rsidRPr="00B53587" w:rsidRDefault="001449FB" w:rsidP="001449FB">
      <w:pPr>
        <w:numPr>
          <w:ilvl w:val="0"/>
          <w:numId w:val="9"/>
        </w:numPr>
        <w:suppressAutoHyphens w:val="0"/>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 xml:space="preserve">dagli enti locali, in misura dello 0,8 per cento delle somme trasferite all' </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per la spesa corrente per i servizi.</w:t>
      </w:r>
    </w:p>
    <w:p w14:paraId="6B48638E" w14:textId="77777777" w:rsidR="001449FB" w:rsidRPr="00B53587" w:rsidRDefault="001449FB" w:rsidP="001449FB">
      <w:pPr>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 xml:space="preserve">Dalle risorse così determinate, l’art. 13, comma 17 della </w:t>
      </w:r>
      <w:proofErr w:type="spellStart"/>
      <w:r w:rsidRPr="00B53587">
        <w:rPr>
          <w:rFonts w:ascii="Times New Roman" w:hAnsi="Times New Roman" w:cs="Times New Roman"/>
          <w:sz w:val="24"/>
          <w:lang w:eastAsia="it-IT"/>
        </w:rPr>
        <w:t>l.r</w:t>
      </w:r>
      <w:proofErr w:type="spellEnd"/>
      <w:r w:rsidRPr="00B53587">
        <w:rPr>
          <w:rFonts w:ascii="Times New Roman" w:hAnsi="Times New Roman" w:cs="Times New Roman"/>
          <w:sz w:val="24"/>
          <w:lang w:eastAsia="it-IT"/>
        </w:rPr>
        <w:t xml:space="preserve">. n. 35/2015 prevede che, il 40 per cento venga trasferito all’ART-CAL per far fronte alle spese di funzionamento. </w:t>
      </w:r>
    </w:p>
    <w:p w14:paraId="53203CB1" w14:textId="77777777" w:rsidR="001449FB" w:rsidRPr="00B53587" w:rsidRDefault="001449FB" w:rsidP="001449FB">
      <w:pPr>
        <w:spacing w:line="360" w:lineRule="auto"/>
        <w:rPr>
          <w:rFonts w:ascii="Times New Roman" w:hAnsi="Times New Roman" w:cs="Times New Roman"/>
          <w:sz w:val="24"/>
          <w:lang w:eastAsia="it-IT"/>
        </w:rPr>
      </w:pPr>
    </w:p>
    <w:p w14:paraId="16C537AE" w14:textId="77777777" w:rsidR="001449FB" w:rsidRPr="00B53587" w:rsidRDefault="001449FB" w:rsidP="001449FB">
      <w:pPr>
        <w:spacing w:line="360" w:lineRule="auto"/>
        <w:rPr>
          <w:rFonts w:ascii="Times New Roman" w:hAnsi="Times New Roman" w:cs="Times New Roman"/>
          <w:b/>
          <w:sz w:val="24"/>
          <w:lang w:eastAsia="it-IT"/>
        </w:rPr>
      </w:pPr>
      <w:r w:rsidRPr="00B53587">
        <w:rPr>
          <w:rFonts w:ascii="Times New Roman" w:hAnsi="Times New Roman" w:cs="Times New Roman"/>
          <w:b/>
          <w:sz w:val="24"/>
          <w:lang w:eastAsia="it-IT"/>
        </w:rPr>
        <w:t>LE RISORSE</w:t>
      </w:r>
    </w:p>
    <w:p w14:paraId="26F5DED6" w14:textId="1A2D741E"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lastRenderedPageBreak/>
        <w:t xml:space="preserve">Sul versante dell’Entrata, allo stato attuale l’Ente utilizza il Titolo 2: Trasferimenti correnti, il quale contiene tutti gli stanziamenti relativi a trasferimenti correnti da parte della Regione. </w:t>
      </w:r>
    </w:p>
    <w:p w14:paraId="41727C4D" w14:textId="3219281C" w:rsidR="001449FB" w:rsidRDefault="001449FB" w:rsidP="001449FB">
      <w:pPr>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Le entrate di competenza previste per il triennio 20</w:t>
      </w:r>
      <w:r w:rsidR="003F099E">
        <w:rPr>
          <w:rFonts w:ascii="Times New Roman" w:hAnsi="Times New Roman" w:cs="Times New Roman"/>
          <w:sz w:val="24"/>
          <w:lang w:eastAsia="it-IT"/>
        </w:rPr>
        <w:t>20</w:t>
      </w:r>
      <w:r w:rsidRPr="00B53587">
        <w:rPr>
          <w:rFonts w:ascii="Times New Roman" w:hAnsi="Times New Roman" w:cs="Times New Roman"/>
          <w:sz w:val="24"/>
          <w:lang w:eastAsia="it-IT"/>
        </w:rPr>
        <w:t>/202</w:t>
      </w:r>
      <w:r w:rsidR="003F099E">
        <w:rPr>
          <w:rFonts w:ascii="Times New Roman" w:hAnsi="Times New Roman" w:cs="Times New Roman"/>
          <w:sz w:val="24"/>
          <w:lang w:eastAsia="it-IT"/>
        </w:rPr>
        <w:t>2</w:t>
      </w:r>
      <w:r w:rsidRPr="00B53587">
        <w:rPr>
          <w:rFonts w:ascii="Times New Roman" w:hAnsi="Times New Roman" w:cs="Times New Roman"/>
          <w:sz w:val="24"/>
          <w:lang w:eastAsia="it-IT"/>
        </w:rPr>
        <w:t xml:space="preserve"> sono così ripartite:</w:t>
      </w:r>
    </w:p>
    <w:p w14:paraId="7F5162E9" w14:textId="77777777" w:rsidR="00D9659A" w:rsidRPr="00B53587" w:rsidRDefault="00D9659A" w:rsidP="001449FB">
      <w:pPr>
        <w:spacing w:line="360" w:lineRule="auto"/>
        <w:rPr>
          <w:rFonts w:ascii="Times New Roman" w:hAnsi="Times New Roman" w:cs="Times New Roman"/>
          <w:sz w:val="24"/>
          <w:lang w:eastAsia="it-IT"/>
        </w:rPr>
      </w:pPr>
    </w:p>
    <w:tbl>
      <w:tblPr>
        <w:tblW w:w="9098" w:type="dxa"/>
        <w:tblInd w:w="57" w:type="dxa"/>
        <w:tblCellMar>
          <w:left w:w="70" w:type="dxa"/>
          <w:right w:w="70" w:type="dxa"/>
        </w:tblCellMar>
        <w:tblLook w:val="04A0" w:firstRow="1" w:lastRow="0" w:firstColumn="1" w:lastColumn="0" w:noHBand="0" w:noVBand="1"/>
      </w:tblPr>
      <w:tblGrid>
        <w:gridCol w:w="1334"/>
        <w:gridCol w:w="3641"/>
        <w:gridCol w:w="1430"/>
        <w:gridCol w:w="1541"/>
        <w:gridCol w:w="1541"/>
      </w:tblGrid>
      <w:tr w:rsidR="001449FB" w:rsidRPr="00B53587" w14:paraId="65F86CD3" w14:textId="77777777" w:rsidTr="007A31DE">
        <w:trPr>
          <w:trHeight w:val="585"/>
        </w:trPr>
        <w:tc>
          <w:tcPr>
            <w:tcW w:w="1334" w:type="dxa"/>
            <w:tcBorders>
              <w:top w:val="single" w:sz="4" w:space="0" w:color="auto"/>
              <w:left w:val="single" w:sz="4" w:space="0" w:color="auto"/>
              <w:bottom w:val="single" w:sz="4" w:space="0" w:color="auto"/>
              <w:right w:val="nil"/>
            </w:tcBorders>
            <w:shd w:val="clear" w:color="auto" w:fill="auto"/>
            <w:noWrap/>
            <w:vAlign w:val="bottom"/>
            <w:hideMark/>
          </w:tcPr>
          <w:p w14:paraId="704C81EC" w14:textId="77777777" w:rsidR="001449FB" w:rsidRPr="00B53587" w:rsidRDefault="001449FB" w:rsidP="00AA0480">
            <w:pPr>
              <w:rPr>
                <w:rFonts w:ascii="Calibri" w:hAnsi="Calibri"/>
                <w:b/>
                <w:bCs/>
                <w:sz w:val="16"/>
                <w:szCs w:val="16"/>
              </w:rPr>
            </w:pPr>
            <w:bookmarkStart w:id="0" w:name="_Hlk29297076"/>
            <w:r w:rsidRPr="00B53587">
              <w:rPr>
                <w:rFonts w:ascii="Calibri" w:hAnsi="Calibri"/>
                <w:b/>
                <w:bCs/>
                <w:sz w:val="16"/>
                <w:szCs w:val="16"/>
              </w:rPr>
              <w:t>COD_CAPITOLO</w:t>
            </w:r>
          </w:p>
        </w:tc>
        <w:tc>
          <w:tcPr>
            <w:tcW w:w="3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12F8C" w14:textId="77777777" w:rsidR="001449FB" w:rsidRPr="00B53587" w:rsidRDefault="001449FB" w:rsidP="00AA0480">
            <w:pPr>
              <w:jc w:val="center"/>
              <w:rPr>
                <w:rFonts w:ascii="Calibri" w:hAnsi="Calibri"/>
                <w:b/>
                <w:bCs/>
                <w:sz w:val="16"/>
                <w:szCs w:val="16"/>
              </w:rPr>
            </w:pPr>
            <w:r w:rsidRPr="00B53587">
              <w:rPr>
                <w:rFonts w:ascii="Calibri" w:hAnsi="Calibri"/>
                <w:b/>
                <w:bCs/>
                <w:sz w:val="16"/>
                <w:szCs w:val="16"/>
              </w:rPr>
              <w:t>DESCRIZIONE</w:t>
            </w:r>
          </w:p>
        </w:tc>
        <w:tc>
          <w:tcPr>
            <w:tcW w:w="1338" w:type="dxa"/>
            <w:tcBorders>
              <w:top w:val="single" w:sz="4" w:space="0" w:color="auto"/>
              <w:left w:val="nil"/>
              <w:bottom w:val="single" w:sz="4" w:space="0" w:color="auto"/>
              <w:right w:val="single" w:sz="4" w:space="0" w:color="auto"/>
            </w:tcBorders>
            <w:shd w:val="clear" w:color="auto" w:fill="auto"/>
            <w:vAlign w:val="bottom"/>
            <w:hideMark/>
          </w:tcPr>
          <w:p w14:paraId="0E29EE98" w14:textId="31A7795F" w:rsidR="001449FB" w:rsidRPr="00B53587" w:rsidRDefault="007A31DE" w:rsidP="00AA0480">
            <w:pPr>
              <w:jc w:val="center"/>
              <w:rPr>
                <w:rFonts w:ascii="Calibri" w:hAnsi="Calibri"/>
                <w:b/>
                <w:bCs/>
                <w:sz w:val="16"/>
                <w:szCs w:val="16"/>
              </w:rPr>
            </w:pPr>
            <w:r>
              <w:rPr>
                <w:rFonts w:ascii="Calibri" w:hAnsi="Calibri"/>
                <w:b/>
                <w:bCs/>
                <w:sz w:val="16"/>
                <w:szCs w:val="16"/>
              </w:rPr>
              <w:t>STANZIAMENTO 202</w:t>
            </w:r>
            <w:r w:rsidR="00981305">
              <w:rPr>
                <w:rFonts w:ascii="Calibri" w:hAnsi="Calibri"/>
                <w:b/>
                <w:bCs/>
                <w:sz w:val="16"/>
                <w:szCs w:val="16"/>
              </w:rPr>
              <w:t>1</w:t>
            </w:r>
          </w:p>
        </w:tc>
        <w:tc>
          <w:tcPr>
            <w:tcW w:w="1380" w:type="dxa"/>
            <w:tcBorders>
              <w:top w:val="single" w:sz="4" w:space="0" w:color="auto"/>
              <w:left w:val="nil"/>
              <w:bottom w:val="single" w:sz="4" w:space="0" w:color="auto"/>
              <w:right w:val="single" w:sz="4" w:space="0" w:color="auto"/>
            </w:tcBorders>
            <w:shd w:val="clear" w:color="auto" w:fill="auto"/>
            <w:vAlign w:val="bottom"/>
            <w:hideMark/>
          </w:tcPr>
          <w:p w14:paraId="79B303CC" w14:textId="5ECC471A" w:rsidR="001449FB" w:rsidRPr="00B53587" w:rsidRDefault="001449FB" w:rsidP="00AA0480">
            <w:pPr>
              <w:jc w:val="center"/>
              <w:rPr>
                <w:rFonts w:ascii="Calibri" w:hAnsi="Calibri"/>
                <w:b/>
                <w:bCs/>
                <w:sz w:val="16"/>
                <w:szCs w:val="16"/>
              </w:rPr>
            </w:pPr>
            <w:r w:rsidRPr="00B53587">
              <w:rPr>
                <w:rFonts w:ascii="Calibri" w:hAnsi="Calibri"/>
                <w:b/>
                <w:bCs/>
                <w:sz w:val="16"/>
                <w:szCs w:val="16"/>
              </w:rPr>
              <w:t>STANZIAMENTO 202</w:t>
            </w:r>
            <w:r w:rsidR="00981305">
              <w:rPr>
                <w:rFonts w:ascii="Calibri" w:hAnsi="Calibri"/>
                <w:b/>
                <w:bCs/>
                <w:sz w:val="16"/>
                <w:szCs w:val="16"/>
              </w:rPr>
              <w:t>2</w:t>
            </w:r>
          </w:p>
        </w:tc>
        <w:tc>
          <w:tcPr>
            <w:tcW w:w="1405" w:type="dxa"/>
            <w:tcBorders>
              <w:top w:val="single" w:sz="4" w:space="0" w:color="auto"/>
              <w:left w:val="nil"/>
              <w:bottom w:val="single" w:sz="4" w:space="0" w:color="auto"/>
              <w:right w:val="single" w:sz="4" w:space="0" w:color="auto"/>
            </w:tcBorders>
            <w:shd w:val="clear" w:color="auto" w:fill="auto"/>
            <w:vAlign w:val="bottom"/>
            <w:hideMark/>
          </w:tcPr>
          <w:p w14:paraId="63A5AD5B" w14:textId="266F7779" w:rsidR="001449FB" w:rsidRPr="00B53587" w:rsidRDefault="001449FB" w:rsidP="00AA0480">
            <w:pPr>
              <w:jc w:val="center"/>
              <w:rPr>
                <w:rFonts w:ascii="Calibri" w:hAnsi="Calibri"/>
                <w:b/>
                <w:bCs/>
                <w:sz w:val="16"/>
                <w:szCs w:val="16"/>
              </w:rPr>
            </w:pPr>
            <w:r w:rsidRPr="00B53587">
              <w:rPr>
                <w:rFonts w:ascii="Calibri" w:hAnsi="Calibri"/>
                <w:b/>
                <w:bCs/>
                <w:sz w:val="16"/>
                <w:szCs w:val="16"/>
              </w:rPr>
              <w:t>STANZIAMENTO 202</w:t>
            </w:r>
            <w:r w:rsidR="00981305">
              <w:rPr>
                <w:rFonts w:ascii="Calibri" w:hAnsi="Calibri"/>
                <w:b/>
                <w:bCs/>
                <w:sz w:val="16"/>
                <w:szCs w:val="16"/>
              </w:rPr>
              <w:t>3</w:t>
            </w:r>
          </w:p>
        </w:tc>
      </w:tr>
      <w:tr w:rsidR="00981305" w:rsidRPr="00CD695E" w14:paraId="6E29FAF8" w14:textId="77777777" w:rsidTr="007A31DE">
        <w:trPr>
          <w:trHeight w:val="300"/>
        </w:trPr>
        <w:tc>
          <w:tcPr>
            <w:tcW w:w="1334" w:type="dxa"/>
            <w:tcBorders>
              <w:top w:val="single" w:sz="4" w:space="0" w:color="auto"/>
              <w:left w:val="single" w:sz="4" w:space="0" w:color="auto"/>
              <w:bottom w:val="single" w:sz="4" w:space="0" w:color="auto"/>
              <w:right w:val="nil"/>
            </w:tcBorders>
            <w:shd w:val="clear" w:color="auto" w:fill="FFFFFF"/>
            <w:noWrap/>
            <w:vAlign w:val="bottom"/>
            <w:hideMark/>
          </w:tcPr>
          <w:p w14:paraId="0673C2A8" w14:textId="77777777" w:rsidR="00981305" w:rsidRPr="00CD695E" w:rsidRDefault="00981305" w:rsidP="00981305">
            <w:pPr>
              <w:suppressAutoHyphens w:val="0"/>
              <w:jc w:val="center"/>
              <w:rPr>
                <w:b/>
                <w:bCs/>
                <w:color w:val="000000"/>
                <w:sz w:val="16"/>
                <w:szCs w:val="16"/>
                <w:lang w:eastAsia="it-IT"/>
              </w:rPr>
            </w:pPr>
            <w:r w:rsidRPr="00CD695E">
              <w:rPr>
                <w:b/>
                <w:bCs/>
                <w:color w:val="000000"/>
                <w:sz w:val="16"/>
                <w:szCs w:val="16"/>
                <w:lang w:eastAsia="it-IT"/>
              </w:rPr>
              <w:t>E2010102001</w:t>
            </w:r>
          </w:p>
        </w:tc>
        <w:tc>
          <w:tcPr>
            <w:tcW w:w="3641" w:type="dxa"/>
            <w:tcBorders>
              <w:top w:val="nil"/>
              <w:left w:val="single" w:sz="4" w:space="0" w:color="auto"/>
              <w:bottom w:val="single" w:sz="4" w:space="0" w:color="auto"/>
              <w:right w:val="single" w:sz="4" w:space="0" w:color="auto"/>
            </w:tcBorders>
            <w:shd w:val="clear" w:color="auto" w:fill="FFFFFF"/>
            <w:noWrap/>
            <w:vAlign w:val="bottom"/>
            <w:hideMark/>
          </w:tcPr>
          <w:p w14:paraId="21FF5F01" w14:textId="77777777" w:rsidR="00981305" w:rsidRPr="00CD695E" w:rsidRDefault="00981305" w:rsidP="00981305">
            <w:pPr>
              <w:suppressAutoHyphens w:val="0"/>
              <w:jc w:val="center"/>
              <w:rPr>
                <w:b/>
                <w:bCs/>
                <w:color w:val="000000"/>
                <w:sz w:val="16"/>
                <w:szCs w:val="16"/>
                <w:lang w:eastAsia="it-IT"/>
              </w:rPr>
            </w:pPr>
            <w:r w:rsidRPr="00CD695E">
              <w:rPr>
                <w:b/>
                <w:bCs/>
                <w:color w:val="000000"/>
                <w:sz w:val="16"/>
                <w:szCs w:val="16"/>
                <w:lang w:eastAsia="it-IT"/>
              </w:rPr>
              <w:t>Trasferimenti correnti da Regioni per Funzionamento</w:t>
            </w:r>
          </w:p>
        </w:tc>
        <w:tc>
          <w:tcPr>
            <w:tcW w:w="1338" w:type="dxa"/>
            <w:tcBorders>
              <w:top w:val="nil"/>
              <w:left w:val="nil"/>
              <w:bottom w:val="single" w:sz="4" w:space="0" w:color="auto"/>
              <w:right w:val="single" w:sz="4" w:space="0" w:color="auto"/>
            </w:tcBorders>
            <w:shd w:val="clear" w:color="auto" w:fill="auto"/>
            <w:noWrap/>
            <w:vAlign w:val="bottom"/>
            <w:hideMark/>
          </w:tcPr>
          <w:p w14:paraId="5CEC7723" w14:textId="2130C789" w:rsidR="00981305" w:rsidRPr="007A31DE" w:rsidRDefault="00981305" w:rsidP="00981305">
            <w:pPr>
              <w:suppressAutoHyphens w:val="0"/>
              <w:jc w:val="center"/>
              <w:rPr>
                <w:b/>
                <w:bCs/>
                <w:color w:val="000000"/>
                <w:sz w:val="16"/>
                <w:szCs w:val="16"/>
                <w:lang w:eastAsia="it-IT"/>
              </w:rPr>
            </w:pPr>
            <w:r>
              <w:rPr>
                <w:rFonts w:ascii="Calibri" w:hAnsi="Calibri" w:cs="Calibri"/>
                <w:b/>
                <w:bCs/>
                <w:color w:val="000000"/>
                <w:sz w:val="22"/>
                <w:szCs w:val="22"/>
              </w:rPr>
              <w:t>84.570.886,40</w:t>
            </w:r>
          </w:p>
        </w:tc>
        <w:tc>
          <w:tcPr>
            <w:tcW w:w="1380" w:type="dxa"/>
            <w:tcBorders>
              <w:top w:val="nil"/>
              <w:left w:val="nil"/>
              <w:bottom w:val="single" w:sz="4" w:space="0" w:color="auto"/>
              <w:right w:val="single" w:sz="4" w:space="0" w:color="auto"/>
            </w:tcBorders>
            <w:shd w:val="clear" w:color="auto" w:fill="auto"/>
            <w:noWrap/>
            <w:vAlign w:val="bottom"/>
            <w:hideMark/>
          </w:tcPr>
          <w:p w14:paraId="76A36862" w14:textId="7218F9EC" w:rsidR="00981305" w:rsidRPr="007A31DE" w:rsidRDefault="00981305" w:rsidP="00981305">
            <w:pPr>
              <w:suppressAutoHyphens w:val="0"/>
              <w:jc w:val="center"/>
              <w:rPr>
                <w:b/>
                <w:bCs/>
                <w:color w:val="000000"/>
                <w:sz w:val="16"/>
                <w:szCs w:val="16"/>
                <w:lang w:eastAsia="it-IT"/>
              </w:rPr>
            </w:pPr>
            <w:r>
              <w:rPr>
                <w:rFonts w:ascii="Calibri" w:hAnsi="Calibri" w:cs="Calibri"/>
                <w:b/>
                <w:bCs/>
                <w:color w:val="000000"/>
                <w:sz w:val="22"/>
                <w:szCs w:val="22"/>
              </w:rPr>
              <w:t>114.896.612,32</w:t>
            </w:r>
          </w:p>
        </w:tc>
        <w:tc>
          <w:tcPr>
            <w:tcW w:w="1405" w:type="dxa"/>
            <w:tcBorders>
              <w:top w:val="nil"/>
              <w:left w:val="nil"/>
              <w:bottom w:val="single" w:sz="4" w:space="0" w:color="auto"/>
              <w:right w:val="single" w:sz="4" w:space="0" w:color="auto"/>
            </w:tcBorders>
            <w:shd w:val="clear" w:color="auto" w:fill="auto"/>
            <w:noWrap/>
            <w:vAlign w:val="bottom"/>
            <w:hideMark/>
          </w:tcPr>
          <w:p w14:paraId="75E85C4D" w14:textId="7717E650" w:rsidR="00981305" w:rsidRPr="007A31DE" w:rsidRDefault="00981305" w:rsidP="00981305">
            <w:pPr>
              <w:suppressAutoHyphens w:val="0"/>
              <w:jc w:val="center"/>
              <w:rPr>
                <w:b/>
                <w:bCs/>
                <w:color w:val="000000"/>
                <w:sz w:val="16"/>
                <w:szCs w:val="16"/>
                <w:lang w:eastAsia="it-IT"/>
              </w:rPr>
            </w:pPr>
            <w:r>
              <w:rPr>
                <w:rFonts w:ascii="Calibri" w:hAnsi="Calibri" w:cs="Calibri"/>
                <w:b/>
                <w:bCs/>
                <w:color w:val="000000"/>
                <w:sz w:val="22"/>
                <w:szCs w:val="22"/>
              </w:rPr>
              <w:t>186.619.692,45</w:t>
            </w:r>
          </w:p>
        </w:tc>
      </w:tr>
      <w:bookmarkEnd w:id="0"/>
    </w:tbl>
    <w:p w14:paraId="5B8DE5D1" w14:textId="77777777" w:rsidR="003F099E" w:rsidRPr="00CD695E" w:rsidRDefault="003F099E" w:rsidP="00CD695E">
      <w:pPr>
        <w:suppressAutoHyphens w:val="0"/>
        <w:jc w:val="center"/>
        <w:rPr>
          <w:b/>
          <w:bCs/>
          <w:color w:val="000000"/>
          <w:sz w:val="16"/>
          <w:szCs w:val="16"/>
          <w:lang w:eastAsia="it-IT"/>
        </w:rPr>
      </w:pPr>
    </w:p>
    <w:p w14:paraId="6DB66827" w14:textId="3BE9B3F9" w:rsidR="00CD695E" w:rsidRDefault="00CD695E" w:rsidP="007A31DE">
      <w:pPr>
        <w:ind w:firstLine="284"/>
        <w:rPr>
          <w:rFonts w:ascii="Times New Roman" w:hAnsi="Times New Roman" w:cs="Times New Roman"/>
          <w:sz w:val="24"/>
          <w:lang w:eastAsia="it-IT"/>
        </w:rPr>
      </w:pPr>
    </w:p>
    <w:p w14:paraId="0FAA3964" w14:textId="10687451" w:rsidR="005F35DA" w:rsidRDefault="005F35DA" w:rsidP="007A31DE">
      <w:pPr>
        <w:ind w:firstLine="284"/>
        <w:rPr>
          <w:rFonts w:ascii="Times New Roman" w:hAnsi="Times New Roman" w:cs="Times New Roman"/>
          <w:sz w:val="24"/>
          <w:lang w:eastAsia="it-IT"/>
        </w:rPr>
      </w:pPr>
    </w:p>
    <w:p w14:paraId="124309BE" w14:textId="77777777" w:rsidR="005F35DA" w:rsidRDefault="005F35DA" w:rsidP="007A31DE">
      <w:pPr>
        <w:ind w:firstLine="284"/>
        <w:rPr>
          <w:rFonts w:ascii="Times New Roman" w:hAnsi="Times New Roman" w:cs="Times New Roman"/>
          <w:sz w:val="24"/>
          <w:lang w:eastAsia="it-IT"/>
        </w:rPr>
      </w:pPr>
    </w:p>
    <w:p w14:paraId="09C68939" w14:textId="77777777" w:rsidR="00D9659A" w:rsidRDefault="00D9659A" w:rsidP="007A31DE">
      <w:pPr>
        <w:ind w:firstLine="284"/>
        <w:rPr>
          <w:rFonts w:ascii="Times New Roman" w:hAnsi="Times New Roman" w:cs="Times New Roman"/>
          <w:sz w:val="24"/>
          <w:lang w:eastAsia="it-IT"/>
        </w:rPr>
      </w:pPr>
    </w:p>
    <w:p w14:paraId="51A651F2" w14:textId="77777777" w:rsidR="003E0309" w:rsidRDefault="003E0309" w:rsidP="007A31DE">
      <w:pPr>
        <w:ind w:firstLine="284"/>
        <w:rPr>
          <w:rFonts w:ascii="Times New Roman" w:hAnsi="Times New Roman" w:cs="Times New Roman"/>
          <w:sz w:val="24"/>
          <w:lang w:eastAsia="it-IT"/>
        </w:rPr>
      </w:pPr>
    </w:p>
    <w:p w14:paraId="208AF64C" w14:textId="2E8F7C75" w:rsidR="007A31DE" w:rsidRDefault="007A31DE" w:rsidP="007A31DE">
      <w:pPr>
        <w:ind w:firstLine="284"/>
        <w:rPr>
          <w:rFonts w:ascii="Times New Roman" w:hAnsi="Times New Roman" w:cs="Times New Roman"/>
          <w:sz w:val="24"/>
          <w:lang w:eastAsia="it-IT"/>
        </w:rPr>
      </w:pPr>
      <w:r w:rsidRPr="00964490">
        <w:rPr>
          <w:rFonts w:ascii="Times New Roman" w:hAnsi="Times New Roman" w:cs="Times New Roman"/>
          <w:sz w:val="24"/>
          <w:highlight w:val="yellow"/>
          <w:lang w:eastAsia="it-IT"/>
        </w:rPr>
        <w:t>Vengono inoltre previste fra le entrate interessi attivi</w:t>
      </w:r>
      <w:r w:rsidR="00CD695E" w:rsidRPr="00964490">
        <w:rPr>
          <w:rFonts w:ascii="Times New Roman" w:hAnsi="Times New Roman" w:cs="Times New Roman"/>
          <w:sz w:val="24"/>
          <w:highlight w:val="yellow"/>
          <w:lang w:eastAsia="it-IT"/>
        </w:rPr>
        <w:t xml:space="preserve"> </w:t>
      </w:r>
      <w:r w:rsidRPr="00964490">
        <w:rPr>
          <w:rFonts w:ascii="Times New Roman" w:hAnsi="Times New Roman" w:cs="Times New Roman"/>
          <w:sz w:val="24"/>
          <w:highlight w:val="yellow"/>
          <w:lang w:eastAsia="it-IT"/>
        </w:rPr>
        <w:t>maturati sul conto corrente per € 1.000,00 per ogni annualità.</w:t>
      </w:r>
    </w:p>
    <w:tbl>
      <w:tblPr>
        <w:tblW w:w="9098" w:type="dxa"/>
        <w:tblInd w:w="57" w:type="dxa"/>
        <w:tblCellMar>
          <w:left w:w="70" w:type="dxa"/>
          <w:right w:w="70" w:type="dxa"/>
        </w:tblCellMar>
        <w:tblLook w:val="04A0" w:firstRow="1" w:lastRow="0" w:firstColumn="1" w:lastColumn="0" w:noHBand="0" w:noVBand="1"/>
      </w:tblPr>
      <w:tblGrid>
        <w:gridCol w:w="1334"/>
        <w:gridCol w:w="3641"/>
        <w:gridCol w:w="1338"/>
        <w:gridCol w:w="1380"/>
        <w:gridCol w:w="1405"/>
      </w:tblGrid>
      <w:tr w:rsidR="007A31DE" w:rsidRPr="00B53587" w14:paraId="35766D45" w14:textId="77777777" w:rsidTr="0034180D">
        <w:trPr>
          <w:trHeight w:val="585"/>
        </w:trPr>
        <w:tc>
          <w:tcPr>
            <w:tcW w:w="1334" w:type="dxa"/>
            <w:tcBorders>
              <w:top w:val="single" w:sz="4" w:space="0" w:color="auto"/>
              <w:left w:val="single" w:sz="4" w:space="0" w:color="auto"/>
              <w:bottom w:val="single" w:sz="4" w:space="0" w:color="auto"/>
              <w:right w:val="nil"/>
            </w:tcBorders>
            <w:shd w:val="clear" w:color="auto" w:fill="auto"/>
            <w:noWrap/>
            <w:vAlign w:val="bottom"/>
            <w:hideMark/>
          </w:tcPr>
          <w:p w14:paraId="0E1789FE" w14:textId="77777777" w:rsidR="007A31DE" w:rsidRPr="00B53587" w:rsidRDefault="007A31DE" w:rsidP="0034180D">
            <w:pPr>
              <w:rPr>
                <w:rFonts w:ascii="Calibri" w:hAnsi="Calibri"/>
                <w:b/>
                <w:bCs/>
                <w:sz w:val="16"/>
                <w:szCs w:val="16"/>
              </w:rPr>
            </w:pPr>
            <w:r w:rsidRPr="00B53587">
              <w:rPr>
                <w:rFonts w:ascii="Calibri" w:hAnsi="Calibri"/>
                <w:b/>
                <w:bCs/>
                <w:sz w:val="16"/>
                <w:szCs w:val="16"/>
              </w:rPr>
              <w:t>COD_CAPITOLO</w:t>
            </w:r>
          </w:p>
        </w:tc>
        <w:tc>
          <w:tcPr>
            <w:tcW w:w="3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59A95" w14:textId="77777777" w:rsidR="007A31DE" w:rsidRPr="00B53587" w:rsidRDefault="007A31DE" w:rsidP="0034180D">
            <w:pPr>
              <w:jc w:val="center"/>
              <w:rPr>
                <w:rFonts w:ascii="Calibri" w:hAnsi="Calibri"/>
                <w:b/>
                <w:bCs/>
                <w:sz w:val="16"/>
                <w:szCs w:val="16"/>
              </w:rPr>
            </w:pPr>
            <w:r w:rsidRPr="00B53587">
              <w:rPr>
                <w:rFonts w:ascii="Calibri" w:hAnsi="Calibri"/>
                <w:b/>
                <w:bCs/>
                <w:sz w:val="16"/>
                <w:szCs w:val="16"/>
              </w:rPr>
              <w:t>DESCRIZIONE</w:t>
            </w:r>
          </w:p>
        </w:tc>
        <w:tc>
          <w:tcPr>
            <w:tcW w:w="1338" w:type="dxa"/>
            <w:tcBorders>
              <w:top w:val="single" w:sz="4" w:space="0" w:color="auto"/>
              <w:left w:val="nil"/>
              <w:bottom w:val="single" w:sz="4" w:space="0" w:color="auto"/>
              <w:right w:val="single" w:sz="4" w:space="0" w:color="auto"/>
            </w:tcBorders>
            <w:shd w:val="clear" w:color="auto" w:fill="auto"/>
            <w:vAlign w:val="bottom"/>
            <w:hideMark/>
          </w:tcPr>
          <w:p w14:paraId="2FD820A5" w14:textId="4E47D637" w:rsidR="007A31DE" w:rsidRPr="00B53587" w:rsidRDefault="007A31DE" w:rsidP="0034180D">
            <w:pPr>
              <w:jc w:val="center"/>
              <w:rPr>
                <w:rFonts w:ascii="Calibri" w:hAnsi="Calibri"/>
                <w:b/>
                <w:bCs/>
                <w:sz w:val="16"/>
                <w:szCs w:val="16"/>
              </w:rPr>
            </w:pPr>
            <w:r>
              <w:rPr>
                <w:rFonts w:ascii="Calibri" w:hAnsi="Calibri"/>
                <w:b/>
                <w:bCs/>
                <w:sz w:val="16"/>
                <w:szCs w:val="16"/>
              </w:rPr>
              <w:t>STANZIAMENTO 202</w:t>
            </w:r>
            <w:r w:rsidR="00981305">
              <w:rPr>
                <w:rFonts w:ascii="Calibri" w:hAnsi="Calibri"/>
                <w:b/>
                <w:bCs/>
                <w:sz w:val="16"/>
                <w:szCs w:val="16"/>
              </w:rPr>
              <w:t>1</w:t>
            </w:r>
          </w:p>
        </w:tc>
        <w:tc>
          <w:tcPr>
            <w:tcW w:w="1380" w:type="dxa"/>
            <w:tcBorders>
              <w:top w:val="single" w:sz="4" w:space="0" w:color="auto"/>
              <w:left w:val="nil"/>
              <w:bottom w:val="single" w:sz="4" w:space="0" w:color="auto"/>
              <w:right w:val="single" w:sz="4" w:space="0" w:color="auto"/>
            </w:tcBorders>
            <w:shd w:val="clear" w:color="auto" w:fill="auto"/>
            <w:vAlign w:val="bottom"/>
            <w:hideMark/>
          </w:tcPr>
          <w:p w14:paraId="11691D9B" w14:textId="3C6B2D8C" w:rsidR="007A31DE" w:rsidRPr="00B53587" w:rsidRDefault="007A31DE" w:rsidP="0034180D">
            <w:pPr>
              <w:jc w:val="center"/>
              <w:rPr>
                <w:rFonts w:ascii="Calibri" w:hAnsi="Calibri"/>
                <w:b/>
                <w:bCs/>
                <w:sz w:val="16"/>
                <w:szCs w:val="16"/>
              </w:rPr>
            </w:pPr>
            <w:r w:rsidRPr="00B53587">
              <w:rPr>
                <w:rFonts w:ascii="Calibri" w:hAnsi="Calibri"/>
                <w:b/>
                <w:bCs/>
                <w:sz w:val="16"/>
                <w:szCs w:val="16"/>
              </w:rPr>
              <w:t>STANZIAMENTO 202</w:t>
            </w:r>
            <w:r w:rsidR="00981305">
              <w:rPr>
                <w:rFonts w:ascii="Calibri" w:hAnsi="Calibri"/>
                <w:b/>
                <w:bCs/>
                <w:sz w:val="16"/>
                <w:szCs w:val="16"/>
              </w:rPr>
              <w:t>2</w:t>
            </w:r>
          </w:p>
        </w:tc>
        <w:tc>
          <w:tcPr>
            <w:tcW w:w="1405" w:type="dxa"/>
            <w:tcBorders>
              <w:top w:val="single" w:sz="4" w:space="0" w:color="auto"/>
              <w:left w:val="nil"/>
              <w:bottom w:val="single" w:sz="4" w:space="0" w:color="auto"/>
              <w:right w:val="single" w:sz="4" w:space="0" w:color="auto"/>
            </w:tcBorders>
            <w:shd w:val="clear" w:color="auto" w:fill="auto"/>
            <w:vAlign w:val="bottom"/>
            <w:hideMark/>
          </w:tcPr>
          <w:p w14:paraId="08A1779D" w14:textId="201234A6" w:rsidR="007A31DE" w:rsidRPr="00B53587" w:rsidRDefault="007A31DE" w:rsidP="0034180D">
            <w:pPr>
              <w:jc w:val="center"/>
              <w:rPr>
                <w:rFonts w:ascii="Calibri" w:hAnsi="Calibri"/>
                <w:b/>
                <w:bCs/>
                <w:sz w:val="16"/>
                <w:szCs w:val="16"/>
              </w:rPr>
            </w:pPr>
            <w:r w:rsidRPr="00B53587">
              <w:rPr>
                <w:rFonts w:ascii="Calibri" w:hAnsi="Calibri"/>
                <w:b/>
                <w:bCs/>
                <w:sz w:val="16"/>
                <w:szCs w:val="16"/>
              </w:rPr>
              <w:t>STANZIAMENTO 202</w:t>
            </w:r>
            <w:r w:rsidR="00981305">
              <w:rPr>
                <w:rFonts w:ascii="Calibri" w:hAnsi="Calibri"/>
                <w:b/>
                <w:bCs/>
                <w:sz w:val="16"/>
                <w:szCs w:val="16"/>
              </w:rPr>
              <w:t>3</w:t>
            </w:r>
          </w:p>
        </w:tc>
      </w:tr>
      <w:tr w:rsidR="007A31DE" w:rsidRPr="007A31DE" w14:paraId="32036C83" w14:textId="77777777" w:rsidTr="0034180D">
        <w:trPr>
          <w:trHeight w:val="300"/>
        </w:trPr>
        <w:tc>
          <w:tcPr>
            <w:tcW w:w="1334" w:type="dxa"/>
            <w:tcBorders>
              <w:top w:val="single" w:sz="4" w:space="0" w:color="auto"/>
              <w:left w:val="single" w:sz="4" w:space="0" w:color="auto"/>
              <w:bottom w:val="single" w:sz="4" w:space="0" w:color="auto"/>
              <w:right w:val="nil"/>
            </w:tcBorders>
            <w:shd w:val="clear" w:color="auto" w:fill="FFFFFF"/>
            <w:noWrap/>
            <w:vAlign w:val="bottom"/>
            <w:hideMark/>
          </w:tcPr>
          <w:p w14:paraId="1B4AC27D" w14:textId="77777777" w:rsidR="007A31DE" w:rsidRPr="00CD695E" w:rsidRDefault="00CD695E" w:rsidP="00CD695E">
            <w:pPr>
              <w:suppressAutoHyphens w:val="0"/>
              <w:jc w:val="center"/>
              <w:rPr>
                <w:b/>
                <w:bCs/>
                <w:color w:val="000000"/>
                <w:sz w:val="16"/>
                <w:szCs w:val="16"/>
                <w:lang w:eastAsia="it-IT"/>
              </w:rPr>
            </w:pPr>
            <w:r w:rsidRPr="00CD695E">
              <w:rPr>
                <w:b/>
                <w:bCs/>
                <w:color w:val="000000"/>
                <w:sz w:val="16"/>
                <w:szCs w:val="16"/>
                <w:lang w:eastAsia="it-IT"/>
              </w:rPr>
              <w:t>E3100103001</w:t>
            </w:r>
          </w:p>
        </w:tc>
        <w:tc>
          <w:tcPr>
            <w:tcW w:w="3641" w:type="dxa"/>
            <w:tcBorders>
              <w:top w:val="nil"/>
              <w:left w:val="single" w:sz="4" w:space="0" w:color="auto"/>
              <w:bottom w:val="single" w:sz="4" w:space="0" w:color="auto"/>
              <w:right w:val="single" w:sz="4" w:space="0" w:color="auto"/>
            </w:tcBorders>
            <w:shd w:val="clear" w:color="auto" w:fill="FFFFFF"/>
            <w:noWrap/>
            <w:vAlign w:val="bottom"/>
            <w:hideMark/>
          </w:tcPr>
          <w:p w14:paraId="1E1407C2" w14:textId="77777777" w:rsidR="007A31DE" w:rsidRPr="00CD695E" w:rsidRDefault="007A31DE" w:rsidP="00CD695E">
            <w:pPr>
              <w:suppressAutoHyphens w:val="0"/>
              <w:jc w:val="center"/>
              <w:rPr>
                <w:b/>
                <w:bCs/>
                <w:color w:val="000000"/>
                <w:sz w:val="16"/>
                <w:szCs w:val="16"/>
                <w:lang w:eastAsia="it-IT"/>
              </w:rPr>
            </w:pPr>
            <w:r w:rsidRPr="00CD695E">
              <w:rPr>
                <w:b/>
                <w:bCs/>
                <w:color w:val="000000"/>
                <w:sz w:val="16"/>
                <w:szCs w:val="16"/>
                <w:lang w:eastAsia="it-IT"/>
              </w:rPr>
              <w:t>Interessi attivi</w:t>
            </w:r>
          </w:p>
        </w:tc>
        <w:tc>
          <w:tcPr>
            <w:tcW w:w="1338" w:type="dxa"/>
            <w:tcBorders>
              <w:top w:val="nil"/>
              <w:left w:val="nil"/>
              <w:bottom w:val="single" w:sz="4" w:space="0" w:color="auto"/>
              <w:right w:val="single" w:sz="4" w:space="0" w:color="auto"/>
            </w:tcBorders>
            <w:shd w:val="clear" w:color="auto" w:fill="auto"/>
            <w:noWrap/>
            <w:vAlign w:val="bottom"/>
            <w:hideMark/>
          </w:tcPr>
          <w:p w14:paraId="017A68DC" w14:textId="7F2EF16C" w:rsidR="007A31DE" w:rsidRPr="007A31DE" w:rsidRDefault="007042D4" w:rsidP="0034180D">
            <w:pPr>
              <w:suppressAutoHyphens w:val="0"/>
              <w:jc w:val="center"/>
              <w:rPr>
                <w:b/>
                <w:bCs/>
                <w:color w:val="000000"/>
                <w:sz w:val="16"/>
                <w:szCs w:val="16"/>
                <w:lang w:eastAsia="it-IT"/>
              </w:rPr>
            </w:pPr>
            <w:r>
              <w:rPr>
                <w:b/>
                <w:bCs/>
                <w:color w:val="000000"/>
                <w:sz w:val="16"/>
                <w:szCs w:val="16"/>
                <w:lang w:eastAsia="it-IT"/>
              </w:rPr>
              <w:t>3.000,00</w:t>
            </w:r>
          </w:p>
        </w:tc>
        <w:tc>
          <w:tcPr>
            <w:tcW w:w="1380" w:type="dxa"/>
            <w:tcBorders>
              <w:top w:val="nil"/>
              <w:left w:val="nil"/>
              <w:bottom w:val="single" w:sz="4" w:space="0" w:color="auto"/>
              <w:right w:val="single" w:sz="4" w:space="0" w:color="auto"/>
            </w:tcBorders>
            <w:shd w:val="clear" w:color="auto" w:fill="auto"/>
            <w:noWrap/>
            <w:vAlign w:val="bottom"/>
            <w:hideMark/>
          </w:tcPr>
          <w:p w14:paraId="5015690F" w14:textId="2E4EE957" w:rsidR="007A31DE" w:rsidRPr="007A31DE" w:rsidRDefault="007042D4" w:rsidP="0034180D">
            <w:pPr>
              <w:suppressAutoHyphens w:val="0"/>
              <w:jc w:val="center"/>
              <w:rPr>
                <w:b/>
                <w:bCs/>
                <w:color w:val="000000"/>
                <w:sz w:val="16"/>
                <w:szCs w:val="16"/>
                <w:lang w:eastAsia="it-IT"/>
              </w:rPr>
            </w:pPr>
            <w:r>
              <w:rPr>
                <w:b/>
                <w:bCs/>
                <w:color w:val="000000"/>
                <w:sz w:val="16"/>
                <w:szCs w:val="16"/>
                <w:lang w:eastAsia="it-IT"/>
              </w:rPr>
              <w:t>3.000,00</w:t>
            </w:r>
          </w:p>
        </w:tc>
        <w:tc>
          <w:tcPr>
            <w:tcW w:w="1405" w:type="dxa"/>
            <w:tcBorders>
              <w:top w:val="nil"/>
              <w:left w:val="nil"/>
              <w:bottom w:val="single" w:sz="4" w:space="0" w:color="auto"/>
              <w:right w:val="single" w:sz="4" w:space="0" w:color="auto"/>
            </w:tcBorders>
            <w:shd w:val="clear" w:color="auto" w:fill="auto"/>
            <w:noWrap/>
            <w:vAlign w:val="bottom"/>
            <w:hideMark/>
          </w:tcPr>
          <w:p w14:paraId="606C3393" w14:textId="4384B425" w:rsidR="007A31DE" w:rsidRPr="007A31DE" w:rsidRDefault="00B8358F" w:rsidP="0034180D">
            <w:pPr>
              <w:suppressAutoHyphens w:val="0"/>
              <w:jc w:val="center"/>
              <w:rPr>
                <w:b/>
                <w:bCs/>
                <w:color w:val="000000"/>
                <w:sz w:val="16"/>
                <w:szCs w:val="16"/>
                <w:lang w:eastAsia="it-IT"/>
              </w:rPr>
            </w:pPr>
            <w:r>
              <w:rPr>
                <w:b/>
                <w:bCs/>
                <w:color w:val="000000"/>
                <w:sz w:val="16"/>
                <w:szCs w:val="16"/>
                <w:lang w:eastAsia="it-IT"/>
              </w:rPr>
              <w:t>2</w:t>
            </w:r>
            <w:r w:rsidR="007042D4">
              <w:rPr>
                <w:b/>
                <w:bCs/>
                <w:color w:val="000000"/>
                <w:sz w:val="16"/>
                <w:szCs w:val="16"/>
                <w:lang w:eastAsia="it-IT"/>
              </w:rPr>
              <w:t>.000,00</w:t>
            </w:r>
          </w:p>
        </w:tc>
      </w:tr>
    </w:tbl>
    <w:p w14:paraId="4866BCD3" w14:textId="77777777" w:rsidR="007A31DE" w:rsidRPr="007A31DE" w:rsidRDefault="007A31DE" w:rsidP="007A31DE">
      <w:pPr>
        <w:ind w:firstLine="284"/>
        <w:rPr>
          <w:rFonts w:ascii="Times New Roman" w:hAnsi="Times New Roman" w:cs="Times New Roman"/>
          <w:sz w:val="24"/>
          <w:lang w:eastAsia="it-IT"/>
        </w:rPr>
      </w:pPr>
    </w:p>
    <w:p w14:paraId="2866BF53" w14:textId="77777777" w:rsidR="003F099E" w:rsidRPr="00B53587" w:rsidRDefault="003F099E" w:rsidP="001449FB">
      <w:pPr>
        <w:spacing w:line="360" w:lineRule="auto"/>
        <w:rPr>
          <w:b/>
          <w:i/>
          <w:szCs w:val="20"/>
        </w:rPr>
      </w:pPr>
    </w:p>
    <w:p w14:paraId="08C6905F" w14:textId="77777777" w:rsidR="001449FB" w:rsidRPr="00B53587" w:rsidRDefault="001449FB" w:rsidP="001449FB">
      <w:pPr>
        <w:spacing w:line="360" w:lineRule="auto"/>
        <w:rPr>
          <w:b/>
          <w:i/>
          <w:szCs w:val="20"/>
        </w:rPr>
      </w:pPr>
    </w:p>
    <w:p w14:paraId="449D4F59" w14:textId="77777777" w:rsidR="001449FB" w:rsidRPr="00B53587" w:rsidRDefault="001449FB" w:rsidP="001449FB">
      <w:pPr>
        <w:spacing w:line="360" w:lineRule="auto"/>
        <w:rPr>
          <w:rFonts w:ascii="Times New Roman" w:hAnsi="Times New Roman" w:cs="Times New Roman"/>
          <w:b/>
          <w:i/>
          <w:lang w:eastAsia="it-IT"/>
        </w:rPr>
      </w:pPr>
      <w:r w:rsidRPr="00B53587">
        <w:rPr>
          <w:rFonts w:ascii="Times New Roman" w:hAnsi="Times New Roman" w:cs="Times New Roman"/>
          <w:b/>
          <w:i/>
          <w:lang w:eastAsia="it-IT"/>
        </w:rPr>
        <w:t>TRASFERIMENTO REGIONALE ORDINARIO</w:t>
      </w:r>
    </w:p>
    <w:p w14:paraId="61F9E412"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La redazione del presente bilancio parte con l’esame dei valori relativi agli stanziamenti previsti dalla legge regionale 35/2015 come trasferimenti di fondi dal bilancio regionale ad </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per i tre esercizi oggetto di previsione. </w:t>
      </w:r>
    </w:p>
    <w:p w14:paraId="4AAF5F1B" w14:textId="77777777" w:rsidR="001449FB" w:rsidRPr="00B53587"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La legge regionale n. 4 del 08/02/2018 all’art.4, comma 2, modifica la </w:t>
      </w:r>
      <w:proofErr w:type="spellStart"/>
      <w:r w:rsidRPr="00B53587">
        <w:rPr>
          <w:rFonts w:ascii="Times New Roman" w:hAnsi="Times New Roman" w:cs="Times New Roman"/>
          <w:sz w:val="24"/>
          <w:lang w:eastAsia="it-IT"/>
        </w:rPr>
        <w:t>l.r</w:t>
      </w:r>
      <w:proofErr w:type="spellEnd"/>
      <w:r w:rsidRPr="00B53587">
        <w:rPr>
          <w:rFonts w:ascii="Times New Roman" w:hAnsi="Times New Roman" w:cs="Times New Roman"/>
          <w:sz w:val="24"/>
          <w:lang w:eastAsia="it-IT"/>
        </w:rPr>
        <w:t>. n.35/2015, incrementando le risorse da trasferire all’</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per le spese di funzionamento; in sostanza vengono incrementate le risorse finanziarie totali previste per il funzionamento dell’</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dell’Agenzia Reti e Mobilità e dell’Osservatorio, passando dallo 0,60% allo 0,80% % l’aliquota da applicare alle risorse iscritte in bilancio e destinate al trasporto pubblico locale e ai ricavi tariffari, nello stesso tempo viene incrementata l’aliquota da applicare a tali risorse per il calcolo delle somme da trasferire ad </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passando dal 20% al 40%, mentre diminuiscono le percentuali per gli altri Enti.</w:t>
      </w:r>
    </w:p>
    <w:p w14:paraId="44E05D1C" w14:textId="77777777" w:rsidR="001449FB" w:rsidRDefault="001449FB" w:rsidP="001449FB">
      <w:pPr>
        <w:spacing w:line="360" w:lineRule="auto"/>
        <w:ind w:firstLine="284"/>
        <w:rPr>
          <w:rFonts w:ascii="Times New Roman" w:hAnsi="Times New Roman" w:cs="Times New Roman"/>
          <w:sz w:val="24"/>
          <w:lang w:eastAsia="it-IT"/>
        </w:rPr>
      </w:pPr>
      <w:r w:rsidRPr="00B53587">
        <w:rPr>
          <w:rFonts w:ascii="Times New Roman" w:hAnsi="Times New Roman" w:cs="Times New Roman"/>
          <w:sz w:val="24"/>
          <w:lang w:eastAsia="it-IT"/>
        </w:rPr>
        <w:t xml:space="preserve">Tale modifica ha dunque l’effetto di lasciare invariate in valore assoluto le somme da trasferire all’Agenzia regionale reti e mobilità e all’Osservatorio della mobilità ed incrementare le risorse da trasferire ad </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per il funzionamento dell’Ente.</w:t>
      </w:r>
    </w:p>
    <w:p w14:paraId="6E60CDE4" w14:textId="1D33A02C" w:rsidR="007A31DE" w:rsidRDefault="007A31DE" w:rsidP="007A31DE">
      <w:pPr>
        <w:spacing w:line="360" w:lineRule="auto"/>
        <w:ind w:firstLine="284"/>
        <w:rPr>
          <w:rFonts w:ascii="Times New Roman" w:hAnsi="Times New Roman" w:cs="Times New Roman"/>
          <w:sz w:val="24"/>
          <w:lang w:eastAsia="it-IT"/>
        </w:rPr>
      </w:pPr>
      <w:r w:rsidRPr="007A31DE">
        <w:rPr>
          <w:rFonts w:ascii="Times New Roman" w:hAnsi="Times New Roman" w:cs="Times New Roman"/>
          <w:sz w:val="24"/>
          <w:lang w:eastAsia="it-IT"/>
        </w:rPr>
        <w:t xml:space="preserve">Nella tabella che segue si riportano gli importi previsti per trasferimenti da parte della regione Calabria per spese di funzionamento, servizi ferroviari su rete nazionale, servizi automobilistici e </w:t>
      </w:r>
      <w:r w:rsidRPr="007A31DE">
        <w:rPr>
          <w:rFonts w:ascii="Times New Roman" w:hAnsi="Times New Roman" w:cs="Times New Roman"/>
          <w:sz w:val="24"/>
          <w:lang w:eastAsia="it-IT"/>
        </w:rPr>
        <w:lastRenderedPageBreak/>
        <w:t>servizi ferroviari su rete regionale. Tali importi sono stati riportati nel bilancio previsionale dell’</w:t>
      </w:r>
      <w:proofErr w:type="spellStart"/>
      <w:r w:rsidRPr="007A31DE">
        <w:rPr>
          <w:rFonts w:ascii="Times New Roman" w:hAnsi="Times New Roman" w:cs="Times New Roman"/>
          <w:sz w:val="24"/>
          <w:lang w:eastAsia="it-IT"/>
        </w:rPr>
        <w:t>ARTCal</w:t>
      </w:r>
      <w:proofErr w:type="spellEnd"/>
      <w:r w:rsidRPr="007A31DE">
        <w:rPr>
          <w:rFonts w:ascii="Times New Roman" w:hAnsi="Times New Roman" w:cs="Times New Roman"/>
          <w:sz w:val="24"/>
          <w:lang w:eastAsia="it-IT"/>
        </w:rPr>
        <w:t xml:space="preserve"> per ogni annualità fra le Entrate sotto il TITOLO 2 – TRASFERIMENTI CORRENTI, TIPOLOGIA 101: Trasferimenti correnti da Amministrazioni Pubbliche. </w:t>
      </w:r>
    </w:p>
    <w:p w14:paraId="60947918" w14:textId="5FFBF7A9" w:rsidR="00630CD3" w:rsidRDefault="00630CD3" w:rsidP="007A31DE">
      <w:pPr>
        <w:spacing w:line="360" w:lineRule="auto"/>
        <w:ind w:firstLine="284"/>
        <w:rPr>
          <w:rFonts w:ascii="Times New Roman" w:hAnsi="Times New Roman" w:cs="Times New Roman"/>
          <w:sz w:val="24"/>
          <w:lang w:eastAsia="it-IT"/>
        </w:rPr>
      </w:pPr>
    </w:p>
    <w:p w14:paraId="27770584" w14:textId="4445B1C8" w:rsidR="00552D8C" w:rsidRDefault="00552D8C"/>
    <w:tbl>
      <w:tblPr>
        <w:tblStyle w:val="TableGrid"/>
        <w:tblW w:w="10438" w:type="dxa"/>
        <w:tblInd w:w="19" w:type="dxa"/>
        <w:tblCellMar>
          <w:top w:w="42" w:type="dxa"/>
          <w:left w:w="41" w:type="dxa"/>
          <w:bottom w:w="29" w:type="dxa"/>
          <w:right w:w="39" w:type="dxa"/>
        </w:tblCellMar>
        <w:tblLook w:val="04A0" w:firstRow="1" w:lastRow="0" w:firstColumn="1" w:lastColumn="0" w:noHBand="0" w:noVBand="1"/>
      </w:tblPr>
      <w:tblGrid>
        <w:gridCol w:w="989"/>
        <w:gridCol w:w="3023"/>
        <w:gridCol w:w="1143"/>
        <w:gridCol w:w="1405"/>
        <w:gridCol w:w="1143"/>
        <w:gridCol w:w="997"/>
        <w:gridCol w:w="870"/>
        <w:gridCol w:w="868"/>
      </w:tblGrid>
      <w:tr w:rsidR="00272243" w14:paraId="3B7AB84F" w14:textId="77777777" w:rsidTr="00272243">
        <w:trPr>
          <w:trHeight w:val="217"/>
        </w:trPr>
        <w:tc>
          <w:tcPr>
            <w:tcW w:w="971" w:type="dxa"/>
            <w:vMerge w:val="restart"/>
            <w:tcBorders>
              <w:top w:val="double" w:sz="4" w:space="0" w:color="000000"/>
              <w:left w:val="double" w:sz="4" w:space="0" w:color="000000"/>
              <w:bottom w:val="double" w:sz="4" w:space="0" w:color="000000"/>
              <w:right w:val="double" w:sz="4" w:space="0" w:color="000000"/>
            </w:tcBorders>
            <w:vAlign w:val="center"/>
          </w:tcPr>
          <w:p w14:paraId="1C1B5C9E" w14:textId="77777777" w:rsidR="00552D8C" w:rsidRDefault="00552D8C">
            <w:pPr>
              <w:ind w:left="214" w:firstLine="95"/>
            </w:pPr>
            <w:r>
              <w:rPr>
                <w:rFonts w:ascii="Times New Roman" w:eastAsia="Times New Roman" w:hAnsi="Times New Roman" w:cs="Times New Roman"/>
                <w:b/>
                <w:sz w:val="12"/>
              </w:rPr>
              <w:t>TITOLO TIPOLOGIA</w:t>
            </w:r>
          </w:p>
        </w:tc>
        <w:tc>
          <w:tcPr>
            <w:tcW w:w="3091" w:type="dxa"/>
            <w:vMerge w:val="restart"/>
            <w:tcBorders>
              <w:top w:val="double" w:sz="4" w:space="0" w:color="000000"/>
              <w:left w:val="double" w:sz="4" w:space="0" w:color="000000"/>
              <w:bottom w:val="double" w:sz="4" w:space="0" w:color="000000"/>
              <w:right w:val="double" w:sz="4" w:space="0" w:color="000000"/>
            </w:tcBorders>
            <w:vAlign w:val="center"/>
          </w:tcPr>
          <w:p w14:paraId="60BCCDB2" w14:textId="77777777" w:rsidR="00552D8C" w:rsidRDefault="00552D8C">
            <w:pPr>
              <w:ind w:left="5"/>
              <w:jc w:val="center"/>
            </w:pPr>
            <w:r>
              <w:rPr>
                <w:rFonts w:ascii="Times New Roman" w:eastAsia="Times New Roman" w:hAnsi="Times New Roman" w:cs="Times New Roman"/>
                <w:b/>
                <w:sz w:val="12"/>
              </w:rPr>
              <w:t>DENOMINAZIONE</w:t>
            </w:r>
          </w:p>
        </w:tc>
        <w:tc>
          <w:tcPr>
            <w:tcW w:w="1123" w:type="dxa"/>
            <w:vMerge w:val="restart"/>
            <w:tcBorders>
              <w:top w:val="double" w:sz="4" w:space="0" w:color="000000"/>
              <w:left w:val="double" w:sz="4" w:space="0" w:color="000000"/>
              <w:bottom w:val="double" w:sz="4" w:space="0" w:color="000000"/>
              <w:right w:val="double" w:sz="4" w:space="0" w:color="000000"/>
            </w:tcBorders>
          </w:tcPr>
          <w:p w14:paraId="462C1DA0" w14:textId="7E14B34E" w:rsidR="00552D8C" w:rsidRDefault="00552D8C" w:rsidP="00272243">
            <w:pPr>
              <w:ind w:left="31"/>
              <w:jc w:val="right"/>
            </w:pPr>
            <w:r>
              <w:rPr>
                <w:rFonts w:ascii="Times New Roman" w:eastAsia="Times New Roman" w:hAnsi="Times New Roman" w:cs="Times New Roman"/>
                <w:b/>
                <w:sz w:val="12"/>
              </w:rPr>
              <w:t>RESIDUI PRESUNTI AL</w:t>
            </w:r>
          </w:p>
          <w:p w14:paraId="2579558C" w14:textId="7B2FBB35" w:rsidR="00552D8C" w:rsidRDefault="00552D8C" w:rsidP="00272243">
            <w:pPr>
              <w:ind w:right="25"/>
              <w:jc w:val="right"/>
            </w:pPr>
            <w:r>
              <w:rPr>
                <w:rFonts w:ascii="Times New Roman" w:eastAsia="Times New Roman" w:hAnsi="Times New Roman" w:cs="Times New Roman"/>
                <w:b/>
                <w:sz w:val="12"/>
              </w:rPr>
              <w:t>TERMINE</w:t>
            </w:r>
          </w:p>
          <w:p w14:paraId="3AD3AE35" w14:textId="712DD477" w:rsidR="00552D8C" w:rsidRDefault="00552D8C" w:rsidP="00272243">
            <w:pPr>
              <w:ind w:right="25"/>
              <w:jc w:val="right"/>
            </w:pPr>
            <w:r>
              <w:rPr>
                <w:rFonts w:ascii="Times New Roman" w:eastAsia="Times New Roman" w:hAnsi="Times New Roman" w:cs="Times New Roman"/>
                <w:b/>
                <w:sz w:val="12"/>
              </w:rPr>
              <w:t>DELL'ESERCIZIO</w:t>
            </w:r>
          </w:p>
          <w:p w14:paraId="65CEF2A1" w14:textId="063CCEF2" w:rsidR="00552D8C" w:rsidRDefault="00552D8C" w:rsidP="00272243">
            <w:pPr>
              <w:ind w:left="16"/>
              <w:jc w:val="right"/>
            </w:pPr>
            <w:r>
              <w:rPr>
                <w:rFonts w:ascii="Times New Roman" w:eastAsia="Times New Roman" w:hAnsi="Times New Roman" w:cs="Times New Roman"/>
                <w:b/>
                <w:sz w:val="12"/>
              </w:rPr>
              <w:t>PRECEDENTE QUELLO</w:t>
            </w:r>
          </w:p>
          <w:p w14:paraId="4F3F005A" w14:textId="77777777" w:rsidR="00552D8C" w:rsidRDefault="00552D8C" w:rsidP="00272243">
            <w:pPr>
              <w:ind w:left="409" w:hanging="313"/>
              <w:jc w:val="right"/>
            </w:pPr>
            <w:r>
              <w:rPr>
                <w:rFonts w:ascii="Times New Roman" w:eastAsia="Times New Roman" w:hAnsi="Times New Roman" w:cs="Times New Roman"/>
                <w:b/>
                <w:sz w:val="12"/>
              </w:rPr>
              <w:t>CUI SI RIFERISCE IL BILANCIO</w:t>
            </w:r>
          </w:p>
        </w:tc>
        <w:tc>
          <w:tcPr>
            <w:tcW w:w="1419" w:type="dxa"/>
            <w:vMerge w:val="restart"/>
            <w:tcBorders>
              <w:top w:val="double" w:sz="4" w:space="0" w:color="000000"/>
              <w:left w:val="double" w:sz="4" w:space="0" w:color="000000"/>
              <w:bottom w:val="double" w:sz="4" w:space="0" w:color="000000"/>
              <w:right w:val="double" w:sz="4" w:space="0" w:color="000000"/>
            </w:tcBorders>
          </w:tcPr>
          <w:p w14:paraId="3EFD4BD2" w14:textId="77777777" w:rsidR="00552D8C" w:rsidRDefault="00552D8C"/>
        </w:tc>
        <w:tc>
          <w:tcPr>
            <w:tcW w:w="1123" w:type="dxa"/>
            <w:vMerge w:val="restart"/>
            <w:tcBorders>
              <w:top w:val="double" w:sz="4" w:space="0" w:color="000000"/>
              <w:left w:val="double" w:sz="4" w:space="0" w:color="000000"/>
              <w:bottom w:val="double" w:sz="4" w:space="0" w:color="000000"/>
              <w:right w:val="double" w:sz="4" w:space="0" w:color="000000"/>
            </w:tcBorders>
          </w:tcPr>
          <w:p w14:paraId="165289F0" w14:textId="77777777" w:rsidR="00552D8C" w:rsidRDefault="00552D8C" w:rsidP="00272243">
            <w:pPr>
              <w:ind w:right="25"/>
              <w:jc w:val="right"/>
            </w:pPr>
            <w:r>
              <w:rPr>
                <w:rFonts w:ascii="Times New Roman" w:eastAsia="Times New Roman" w:hAnsi="Times New Roman" w:cs="Times New Roman"/>
                <w:b/>
                <w:sz w:val="12"/>
              </w:rPr>
              <w:t xml:space="preserve">PREVISIONI </w:t>
            </w:r>
          </w:p>
          <w:p w14:paraId="77827D13" w14:textId="77777777" w:rsidR="00552D8C" w:rsidRDefault="00552D8C" w:rsidP="00272243">
            <w:pPr>
              <w:ind w:right="25"/>
              <w:jc w:val="right"/>
            </w:pPr>
            <w:r>
              <w:rPr>
                <w:rFonts w:ascii="Times New Roman" w:eastAsia="Times New Roman" w:hAnsi="Times New Roman" w:cs="Times New Roman"/>
                <w:b/>
                <w:sz w:val="12"/>
              </w:rPr>
              <w:t xml:space="preserve">DEFINITIVE </w:t>
            </w:r>
          </w:p>
          <w:p w14:paraId="64052747" w14:textId="77777777" w:rsidR="00552D8C" w:rsidRDefault="00552D8C" w:rsidP="00272243">
            <w:pPr>
              <w:ind w:right="25"/>
              <w:jc w:val="right"/>
            </w:pPr>
            <w:r>
              <w:rPr>
                <w:rFonts w:ascii="Times New Roman" w:eastAsia="Times New Roman" w:hAnsi="Times New Roman" w:cs="Times New Roman"/>
                <w:b/>
                <w:sz w:val="12"/>
              </w:rPr>
              <w:t xml:space="preserve">DELL'ANNO </w:t>
            </w:r>
          </w:p>
          <w:p w14:paraId="34C0C5DB" w14:textId="48C65164" w:rsidR="00552D8C" w:rsidRDefault="00272243" w:rsidP="00272243">
            <w:pPr>
              <w:ind w:left="16"/>
              <w:jc w:val="right"/>
            </w:pPr>
            <w:r>
              <w:rPr>
                <w:rFonts w:ascii="Times New Roman" w:eastAsia="Times New Roman" w:hAnsi="Times New Roman" w:cs="Times New Roman"/>
                <w:b/>
                <w:sz w:val="12"/>
              </w:rPr>
              <w:t xml:space="preserve">     </w:t>
            </w:r>
            <w:r w:rsidR="00552D8C">
              <w:rPr>
                <w:rFonts w:ascii="Times New Roman" w:eastAsia="Times New Roman" w:hAnsi="Times New Roman" w:cs="Times New Roman"/>
                <w:b/>
                <w:sz w:val="12"/>
              </w:rPr>
              <w:t xml:space="preserve">PRECEDENTE </w:t>
            </w:r>
            <w:r>
              <w:rPr>
                <w:rFonts w:ascii="Times New Roman" w:eastAsia="Times New Roman" w:hAnsi="Times New Roman" w:cs="Times New Roman"/>
                <w:b/>
                <w:sz w:val="12"/>
              </w:rPr>
              <w:t xml:space="preserve">    </w:t>
            </w:r>
            <w:r w:rsidR="00552D8C">
              <w:rPr>
                <w:rFonts w:ascii="Times New Roman" w:eastAsia="Times New Roman" w:hAnsi="Times New Roman" w:cs="Times New Roman"/>
                <w:b/>
                <w:sz w:val="12"/>
              </w:rPr>
              <w:t xml:space="preserve">QUELLO </w:t>
            </w:r>
          </w:p>
          <w:p w14:paraId="62732E16" w14:textId="3C7E481F" w:rsidR="00552D8C" w:rsidRDefault="00552D8C" w:rsidP="00272243">
            <w:pPr>
              <w:ind w:left="409" w:hanging="313"/>
              <w:jc w:val="right"/>
            </w:pPr>
            <w:r>
              <w:rPr>
                <w:rFonts w:ascii="Times New Roman" w:eastAsia="Times New Roman" w:hAnsi="Times New Roman" w:cs="Times New Roman"/>
                <w:b/>
                <w:sz w:val="12"/>
              </w:rPr>
              <w:t>CUI</w:t>
            </w:r>
            <w:r w:rsidR="00272243">
              <w:rPr>
                <w:rFonts w:ascii="Times New Roman" w:eastAsia="Times New Roman" w:hAnsi="Times New Roman" w:cs="Times New Roman"/>
                <w:b/>
                <w:sz w:val="12"/>
              </w:rPr>
              <w:t xml:space="preserve"> </w:t>
            </w:r>
            <w:r>
              <w:rPr>
                <w:rFonts w:ascii="Times New Roman" w:eastAsia="Times New Roman" w:hAnsi="Times New Roman" w:cs="Times New Roman"/>
                <w:b/>
                <w:sz w:val="12"/>
              </w:rPr>
              <w:t>SI</w:t>
            </w:r>
            <w:r w:rsidR="00272243">
              <w:rPr>
                <w:rFonts w:ascii="Times New Roman" w:eastAsia="Times New Roman" w:hAnsi="Times New Roman" w:cs="Times New Roman"/>
                <w:b/>
                <w:sz w:val="12"/>
              </w:rPr>
              <w:t xml:space="preserve"> </w:t>
            </w:r>
            <w:r>
              <w:rPr>
                <w:rFonts w:ascii="Times New Roman" w:eastAsia="Times New Roman" w:hAnsi="Times New Roman" w:cs="Times New Roman"/>
                <w:b/>
                <w:sz w:val="12"/>
              </w:rPr>
              <w:t>RIFERISCE IL BILANCIO</w:t>
            </w:r>
          </w:p>
        </w:tc>
        <w:tc>
          <w:tcPr>
            <w:tcW w:w="1002" w:type="dxa"/>
            <w:tcBorders>
              <w:top w:val="double" w:sz="4" w:space="0" w:color="000000"/>
              <w:left w:val="double" w:sz="4" w:space="0" w:color="000000"/>
              <w:bottom w:val="double" w:sz="4" w:space="0" w:color="000000"/>
              <w:right w:val="nil"/>
            </w:tcBorders>
          </w:tcPr>
          <w:p w14:paraId="77BBDF6D" w14:textId="77777777" w:rsidR="00552D8C" w:rsidRDefault="00552D8C"/>
        </w:tc>
        <w:tc>
          <w:tcPr>
            <w:tcW w:w="855" w:type="dxa"/>
            <w:tcBorders>
              <w:top w:val="double" w:sz="4" w:space="0" w:color="000000"/>
              <w:left w:val="nil"/>
              <w:bottom w:val="double" w:sz="4" w:space="0" w:color="000000"/>
              <w:right w:val="nil"/>
            </w:tcBorders>
          </w:tcPr>
          <w:p w14:paraId="7D7745D7" w14:textId="77777777" w:rsidR="00552D8C" w:rsidRDefault="00552D8C">
            <w:pPr>
              <w:ind w:right="40"/>
              <w:jc w:val="center"/>
            </w:pPr>
            <w:r>
              <w:rPr>
                <w:rFonts w:ascii="Times New Roman" w:eastAsia="Times New Roman" w:hAnsi="Times New Roman" w:cs="Times New Roman"/>
                <w:sz w:val="12"/>
              </w:rPr>
              <w:t xml:space="preserve"> </w:t>
            </w:r>
          </w:p>
        </w:tc>
        <w:tc>
          <w:tcPr>
            <w:tcW w:w="853" w:type="dxa"/>
            <w:tcBorders>
              <w:top w:val="double" w:sz="4" w:space="0" w:color="000000"/>
              <w:left w:val="nil"/>
              <w:bottom w:val="double" w:sz="4" w:space="0" w:color="000000"/>
              <w:right w:val="double" w:sz="4" w:space="0" w:color="000000"/>
            </w:tcBorders>
          </w:tcPr>
          <w:p w14:paraId="63BF4303" w14:textId="77777777" w:rsidR="00552D8C" w:rsidRDefault="00552D8C"/>
        </w:tc>
      </w:tr>
      <w:tr w:rsidR="00272243" w14:paraId="1AADB15B" w14:textId="77777777" w:rsidTr="00272243">
        <w:trPr>
          <w:trHeight w:val="692"/>
        </w:trPr>
        <w:tc>
          <w:tcPr>
            <w:tcW w:w="0" w:type="auto"/>
            <w:vMerge/>
            <w:tcBorders>
              <w:top w:val="nil"/>
              <w:left w:val="double" w:sz="4" w:space="0" w:color="000000"/>
              <w:bottom w:val="double" w:sz="4" w:space="0" w:color="000000"/>
              <w:right w:val="double" w:sz="4" w:space="0" w:color="000000"/>
            </w:tcBorders>
          </w:tcPr>
          <w:p w14:paraId="6DFD8FF4" w14:textId="77777777" w:rsidR="00552D8C" w:rsidRDefault="00552D8C"/>
        </w:tc>
        <w:tc>
          <w:tcPr>
            <w:tcW w:w="0" w:type="auto"/>
            <w:vMerge/>
            <w:tcBorders>
              <w:top w:val="nil"/>
              <w:left w:val="double" w:sz="4" w:space="0" w:color="000000"/>
              <w:bottom w:val="double" w:sz="4" w:space="0" w:color="000000"/>
              <w:right w:val="double" w:sz="4" w:space="0" w:color="000000"/>
            </w:tcBorders>
          </w:tcPr>
          <w:p w14:paraId="33887B01" w14:textId="77777777" w:rsidR="00552D8C" w:rsidRDefault="00552D8C"/>
        </w:tc>
        <w:tc>
          <w:tcPr>
            <w:tcW w:w="0" w:type="auto"/>
            <w:vMerge/>
            <w:tcBorders>
              <w:top w:val="nil"/>
              <w:left w:val="double" w:sz="4" w:space="0" w:color="000000"/>
              <w:bottom w:val="double" w:sz="4" w:space="0" w:color="000000"/>
              <w:right w:val="double" w:sz="4" w:space="0" w:color="000000"/>
            </w:tcBorders>
          </w:tcPr>
          <w:p w14:paraId="15E3967B" w14:textId="77777777" w:rsidR="00552D8C" w:rsidRDefault="00552D8C"/>
        </w:tc>
        <w:tc>
          <w:tcPr>
            <w:tcW w:w="0" w:type="auto"/>
            <w:vMerge/>
            <w:tcBorders>
              <w:top w:val="nil"/>
              <w:left w:val="double" w:sz="4" w:space="0" w:color="000000"/>
              <w:bottom w:val="double" w:sz="4" w:space="0" w:color="000000"/>
              <w:right w:val="double" w:sz="4" w:space="0" w:color="000000"/>
            </w:tcBorders>
          </w:tcPr>
          <w:p w14:paraId="57109A3D" w14:textId="77777777" w:rsidR="00552D8C" w:rsidRDefault="00552D8C"/>
        </w:tc>
        <w:tc>
          <w:tcPr>
            <w:tcW w:w="0" w:type="auto"/>
            <w:vMerge/>
            <w:tcBorders>
              <w:top w:val="nil"/>
              <w:left w:val="double" w:sz="4" w:space="0" w:color="000000"/>
              <w:bottom w:val="double" w:sz="4" w:space="0" w:color="000000"/>
              <w:right w:val="double" w:sz="4" w:space="0" w:color="000000"/>
            </w:tcBorders>
          </w:tcPr>
          <w:p w14:paraId="32FA00C9" w14:textId="77777777" w:rsidR="00552D8C" w:rsidRDefault="00552D8C"/>
        </w:tc>
        <w:tc>
          <w:tcPr>
            <w:tcW w:w="1002" w:type="dxa"/>
            <w:tcBorders>
              <w:top w:val="double" w:sz="4" w:space="0" w:color="000000"/>
              <w:left w:val="double" w:sz="4" w:space="0" w:color="000000"/>
              <w:bottom w:val="double" w:sz="4" w:space="0" w:color="000000"/>
              <w:right w:val="double" w:sz="4" w:space="0" w:color="000000"/>
            </w:tcBorders>
            <w:vAlign w:val="center"/>
          </w:tcPr>
          <w:p w14:paraId="3BFCE4B4" w14:textId="77777777" w:rsidR="00552D8C" w:rsidRDefault="00552D8C">
            <w:pPr>
              <w:ind w:left="29"/>
            </w:pPr>
            <w:r>
              <w:rPr>
                <w:rFonts w:ascii="Times New Roman" w:eastAsia="Times New Roman" w:hAnsi="Times New Roman" w:cs="Times New Roman"/>
                <w:b/>
                <w:sz w:val="12"/>
              </w:rPr>
              <w:t>PREVISIONI ANNO 2021</w:t>
            </w:r>
          </w:p>
        </w:tc>
        <w:tc>
          <w:tcPr>
            <w:tcW w:w="855" w:type="dxa"/>
            <w:tcBorders>
              <w:top w:val="double" w:sz="4" w:space="0" w:color="000000"/>
              <w:left w:val="double" w:sz="4" w:space="0" w:color="000000"/>
              <w:bottom w:val="double" w:sz="4" w:space="0" w:color="000000"/>
              <w:right w:val="double" w:sz="4" w:space="0" w:color="000000"/>
            </w:tcBorders>
            <w:vAlign w:val="center"/>
          </w:tcPr>
          <w:p w14:paraId="6FDEA461" w14:textId="77777777" w:rsidR="00552D8C" w:rsidRDefault="00552D8C">
            <w:pPr>
              <w:ind w:left="29"/>
            </w:pPr>
            <w:r>
              <w:rPr>
                <w:rFonts w:ascii="Times New Roman" w:eastAsia="Times New Roman" w:hAnsi="Times New Roman" w:cs="Times New Roman"/>
                <w:b/>
                <w:sz w:val="12"/>
              </w:rPr>
              <w:t>PREVISIONI ANNO 2022</w:t>
            </w:r>
          </w:p>
        </w:tc>
        <w:tc>
          <w:tcPr>
            <w:tcW w:w="853" w:type="dxa"/>
            <w:tcBorders>
              <w:top w:val="double" w:sz="4" w:space="0" w:color="000000"/>
              <w:left w:val="double" w:sz="4" w:space="0" w:color="000000"/>
              <w:bottom w:val="double" w:sz="4" w:space="0" w:color="000000"/>
              <w:right w:val="double" w:sz="4" w:space="0" w:color="000000"/>
            </w:tcBorders>
            <w:vAlign w:val="center"/>
          </w:tcPr>
          <w:p w14:paraId="4B551905" w14:textId="77777777" w:rsidR="00552D8C" w:rsidRDefault="00552D8C">
            <w:pPr>
              <w:ind w:left="7"/>
            </w:pPr>
            <w:r>
              <w:rPr>
                <w:rFonts w:ascii="Times New Roman" w:eastAsia="Times New Roman" w:hAnsi="Times New Roman" w:cs="Times New Roman"/>
                <w:b/>
                <w:sz w:val="12"/>
              </w:rPr>
              <w:t>PREVISIONI ANNO 2023</w:t>
            </w:r>
          </w:p>
        </w:tc>
      </w:tr>
      <w:tr w:rsidR="00272243" w14:paraId="735F6FD3" w14:textId="77777777" w:rsidTr="00272243">
        <w:trPr>
          <w:trHeight w:val="193"/>
        </w:trPr>
        <w:tc>
          <w:tcPr>
            <w:tcW w:w="4063" w:type="dxa"/>
            <w:gridSpan w:val="2"/>
            <w:tcBorders>
              <w:top w:val="double" w:sz="4" w:space="0" w:color="000000"/>
              <w:left w:val="double" w:sz="4" w:space="0" w:color="000000"/>
              <w:bottom w:val="double" w:sz="4" w:space="0" w:color="000000"/>
              <w:right w:val="nil"/>
            </w:tcBorders>
          </w:tcPr>
          <w:p w14:paraId="3242564B" w14:textId="77777777" w:rsidR="00552D8C" w:rsidRDefault="00552D8C">
            <w:pPr>
              <w:ind w:left="12"/>
            </w:pPr>
            <w:r>
              <w:rPr>
                <w:rFonts w:ascii="Times New Roman" w:eastAsia="Times New Roman" w:hAnsi="Times New Roman" w:cs="Times New Roman"/>
                <w:sz w:val="6"/>
              </w:rPr>
              <w:t xml:space="preserve"> </w:t>
            </w:r>
          </w:p>
        </w:tc>
        <w:tc>
          <w:tcPr>
            <w:tcW w:w="1123" w:type="dxa"/>
            <w:tcBorders>
              <w:top w:val="double" w:sz="4" w:space="0" w:color="000000"/>
              <w:left w:val="nil"/>
              <w:bottom w:val="double" w:sz="4" w:space="0" w:color="000000"/>
              <w:right w:val="nil"/>
            </w:tcBorders>
          </w:tcPr>
          <w:p w14:paraId="35F5516A" w14:textId="77777777" w:rsidR="00552D8C" w:rsidRDefault="00552D8C"/>
        </w:tc>
        <w:tc>
          <w:tcPr>
            <w:tcW w:w="1419" w:type="dxa"/>
            <w:tcBorders>
              <w:top w:val="double" w:sz="4" w:space="0" w:color="000000"/>
              <w:left w:val="nil"/>
              <w:bottom w:val="double" w:sz="4" w:space="0" w:color="000000"/>
              <w:right w:val="nil"/>
            </w:tcBorders>
          </w:tcPr>
          <w:p w14:paraId="1F412501" w14:textId="77777777" w:rsidR="00552D8C" w:rsidRDefault="00552D8C"/>
        </w:tc>
        <w:tc>
          <w:tcPr>
            <w:tcW w:w="1123" w:type="dxa"/>
            <w:tcBorders>
              <w:top w:val="double" w:sz="4" w:space="0" w:color="000000"/>
              <w:left w:val="nil"/>
              <w:bottom w:val="double" w:sz="4" w:space="0" w:color="000000"/>
              <w:right w:val="nil"/>
            </w:tcBorders>
          </w:tcPr>
          <w:p w14:paraId="21355482" w14:textId="77777777" w:rsidR="00552D8C" w:rsidRDefault="00552D8C"/>
        </w:tc>
        <w:tc>
          <w:tcPr>
            <w:tcW w:w="1002" w:type="dxa"/>
            <w:tcBorders>
              <w:top w:val="double" w:sz="4" w:space="0" w:color="000000"/>
              <w:left w:val="nil"/>
              <w:bottom w:val="double" w:sz="4" w:space="0" w:color="000000"/>
              <w:right w:val="nil"/>
            </w:tcBorders>
          </w:tcPr>
          <w:p w14:paraId="15F7BB19" w14:textId="77777777" w:rsidR="00552D8C" w:rsidRDefault="00552D8C"/>
        </w:tc>
        <w:tc>
          <w:tcPr>
            <w:tcW w:w="855" w:type="dxa"/>
            <w:tcBorders>
              <w:top w:val="double" w:sz="4" w:space="0" w:color="000000"/>
              <w:left w:val="nil"/>
              <w:bottom w:val="double" w:sz="4" w:space="0" w:color="000000"/>
              <w:right w:val="nil"/>
            </w:tcBorders>
          </w:tcPr>
          <w:p w14:paraId="5BD16694" w14:textId="77777777" w:rsidR="00552D8C" w:rsidRDefault="00552D8C"/>
        </w:tc>
        <w:tc>
          <w:tcPr>
            <w:tcW w:w="853" w:type="dxa"/>
            <w:tcBorders>
              <w:top w:val="double" w:sz="4" w:space="0" w:color="000000"/>
              <w:left w:val="nil"/>
              <w:bottom w:val="double" w:sz="4" w:space="0" w:color="000000"/>
              <w:right w:val="double" w:sz="4" w:space="0" w:color="000000"/>
            </w:tcBorders>
          </w:tcPr>
          <w:p w14:paraId="0B5913F6" w14:textId="77777777" w:rsidR="00552D8C" w:rsidRDefault="00552D8C"/>
        </w:tc>
      </w:tr>
      <w:tr w:rsidR="00272243" w14:paraId="35CDC5CB" w14:textId="77777777" w:rsidTr="00272243">
        <w:trPr>
          <w:trHeight w:val="275"/>
        </w:trPr>
        <w:tc>
          <w:tcPr>
            <w:tcW w:w="4063" w:type="dxa"/>
            <w:gridSpan w:val="2"/>
            <w:tcBorders>
              <w:top w:val="double" w:sz="4" w:space="0" w:color="000000"/>
              <w:left w:val="double" w:sz="4" w:space="0" w:color="000000"/>
              <w:bottom w:val="double" w:sz="4" w:space="0" w:color="000000"/>
              <w:right w:val="nil"/>
            </w:tcBorders>
          </w:tcPr>
          <w:p w14:paraId="2F51D8FB" w14:textId="77777777" w:rsidR="00552D8C" w:rsidRDefault="00552D8C">
            <w:pPr>
              <w:tabs>
                <w:tab w:val="center" w:pos="1724"/>
              </w:tabs>
            </w:pPr>
            <w:r>
              <w:rPr>
                <w:rFonts w:ascii="Times New Roman" w:eastAsia="Times New Roman" w:hAnsi="Times New Roman" w:cs="Times New Roman"/>
                <w:i/>
                <w:sz w:val="12"/>
              </w:rPr>
              <w:t>TITOLO 2:</w:t>
            </w:r>
            <w:r>
              <w:rPr>
                <w:rFonts w:ascii="Times New Roman" w:eastAsia="Times New Roman" w:hAnsi="Times New Roman" w:cs="Times New Roman"/>
                <w:i/>
                <w:sz w:val="12"/>
              </w:rPr>
              <w:tab/>
              <w:t>Trasferimenti correnti</w:t>
            </w:r>
          </w:p>
        </w:tc>
        <w:tc>
          <w:tcPr>
            <w:tcW w:w="1123" w:type="dxa"/>
            <w:tcBorders>
              <w:top w:val="double" w:sz="4" w:space="0" w:color="000000"/>
              <w:left w:val="nil"/>
              <w:bottom w:val="double" w:sz="4" w:space="0" w:color="000000"/>
              <w:right w:val="nil"/>
            </w:tcBorders>
          </w:tcPr>
          <w:p w14:paraId="71FDDB3D" w14:textId="77777777" w:rsidR="00552D8C" w:rsidRDefault="00552D8C"/>
        </w:tc>
        <w:tc>
          <w:tcPr>
            <w:tcW w:w="1419" w:type="dxa"/>
            <w:tcBorders>
              <w:top w:val="double" w:sz="4" w:space="0" w:color="000000"/>
              <w:left w:val="nil"/>
              <w:bottom w:val="double" w:sz="4" w:space="0" w:color="000000"/>
              <w:right w:val="nil"/>
            </w:tcBorders>
          </w:tcPr>
          <w:p w14:paraId="32D0ACFF" w14:textId="77777777" w:rsidR="00552D8C" w:rsidRDefault="00552D8C"/>
        </w:tc>
        <w:tc>
          <w:tcPr>
            <w:tcW w:w="1123" w:type="dxa"/>
            <w:tcBorders>
              <w:top w:val="double" w:sz="4" w:space="0" w:color="000000"/>
              <w:left w:val="nil"/>
              <w:bottom w:val="double" w:sz="4" w:space="0" w:color="000000"/>
              <w:right w:val="nil"/>
            </w:tcBorders>
          </w:tcPr>
          <w:p w14:paraId="0A89739A" w14:textId="77777777" w:rsidR="00552D8C" w:rsidRDefault="00552D8C"/>
        </w:tc>
        <w:tc>
          <w:tcPr>
            <w:tcW w:w="1002" w:type="dxa"/>
            <w:tcBorders>
              <w:top w:val="double" w:sz="4" w:space="0" w:color="000000"/>
              <w:left w:val="nil"/>
              <w:bottom w:val="double" w:sz="4" w:space="0" w:color="000000"/>
              <w:right w:val="nil"/>
            </w:tcBorders>
          </w:tcPr>
          <w:p w14:paraId="5624A0ED" w14:textId="77777777" w:rsidR="00552D8C" w:rsidRDefault="00552D8C"/>
        </w:tc>
        <w:tc>
          <w:tcPr>
            <w:tcW w:w="855" w:type="dxa"/>
            <w:tcBorders>
              <w:top w:val="double" w:sz="4" w:space="0" w:color="000000"/>
              <w:left w:val="nil"/>
              <w:bottom w:val="double" w:sz="4" w:space="0" w:color="000000"/>
              <w:right w:val="nil"/>
            </w:tcBorders>
          </w:tcPr>
          <w:p w14:paraId="563E96F6" w14:textId="77777777" w:rsidR="00552D8C" w:rsidRDefault="00552D8C"/>
        </w:tc>
        <w:tc>
          <w:tcPr>
            <w:tcW w:w="853" w:type="dxa"/>
            <w:tcBorders>
              <w:top w:val="double" w:sz="4" w:space="0" w:color="000000"/>
              <w:left w:val="nil"/>
              <w:bottom w:val="double" w:sz="4" w:space="0" w:color="000000"/>
              <w:right w:val="double" w:sz="4" w:space="0" w:color="000000"/>
            </w:tcBorders>
          </w:tcPr>
          <w:p w14:paraId="3A3246AA" w14:textId="77777777" w:rsidR="00552D8C" w:rsidRDefault="00552D8C"/>
        </w:tc>
      </w:tr>
      <w:tr w:rsidR="00272243" w14:paraId="0BF06F16" w14:textId="77777777" w:rsidTr="00272243">
        <w:trPr>
          <w:trHeight w:val="392"/>
        </w:trPr>
        <w:tc>
          <w:tcPr>
            <w:tcW w:w="4063" w:type="dxa"/>
            <w:gridSpan w:val="2"/>
            <w:tcBorders>
              <w:top w:val="double" w:sz="4" w:space="0" w:color="000000"/>
              <w:left w:val="double" w:sz="4" w:space="0" w:color="000000"/>
              <w:bottom w:val="nil"/>
              <w:right w:val="nil"/>
            </w:tcBorders>
          </w:tcPr>
          <w:p w14:paraId="3229D503" w14:textId="77777777" w:rsidR="00552D8C" w:rsidRDefault="00552D8C">
            <w:pPr>
              <w:spacing w:after="125"/>
              <w:ind w:left="12"/>
            </w:pPr>
            <w:r>
              <w:rPr>
                <w:rFonts w:ascii="Times New Roman" w:eastAsia="Times New Roman" w:hAnsi="Times New Roman" w:cs="Times New Roman"/>
                <w:sz w:val="6"/>
              </w:rPr>
              <w:t xml:space="preserve"> </w:t>
            </w:r>
          </w:p>
          <w:p w14:paraId="09DDACE2" w14:textId="64107D8B" w:rsidR="00552D8C" w:rsidRDefault="00552D8C">
            <w:pPr>
              <w:tabs>
                <w:tab w:val="center" w:pos="561"/>
                <w:tab w:val="center" w:pos="2898"/>
              </w:tabs>
            </w:pPr>
            <w:r>
              <w:rPr>
                <w:rFonts w:ascii="Times New Roman" w:eastAsia="Times New Roman" w:hAnsi="Times New Roman" w:cs="Times New Roman"/>
                <w:sz w:val="12"/>
              </w:rPr>
              <w:t>20101</w:t>
            </w:r>
            <w:r>
              <w:rPr>
                <w:rFonts w:ascii="Times New Roman" w:eastAsia="Times New Roman" w:hAnsi="Times New Roman" w:cs="Times New Roman"/>
                <w:sz w:val="12"/>
              </w:rPr>
              <w:tab/>
              <w:t>TIPOLOGIA 101: Trasferimenti correnti da Amministrazioni pubbliche</w:t>
            </w:r>
          </w:p>
        </w:tc>
        <w:tc>
          <w:tcPr>
            <w:tcW w:w="1123" w:type="dxa"/>
            <w:tcBorders>
              <w:top w:val="double" w:sz="4" w:space="0" w:color="000000"/>
              <w:left w:val="nil"/>
              <w:bottom w:val="nil"/>
              <w:right w:val="nil"/>
            </w:tcBorders>
            <w:vAlign w:val="bottom"/>
          </w:tcPr>
          <w:p w14:paraId="183E16F2" w14:textId="77777777" w:rsidR="00552D8C" w:rsidRDefault="00552D8C">
            <w:pPr>
              <w:ind w:right="40"/>
              <w:jc w:val="right"/>
            </w:pPr>
            <w:r>
              <w:rPr>
                <w:rFonts w:ascii="Times New Roman" w:eastAsia="Times New Roman" w:hAnsi="Times New Roman" w:cs="Times New Roman"/>
                <w:sz w:val="12"/>
              </w:rPr>
              <w:t>43.414,59</w:t>
            </w:r>
          </w:p>
        </w:tc>
        <w:tc>
          <w:tcPr>
            <w:tcW w:w="1419" w:type="dxa"/>
            <w:tcBorders>
              <w:top w:val="double" w:sz="4" w:space="0" w:color="000000"/>
              <w:left w:val="nil"/>
              <w:bottom w:val="nil"/>
              <w:right w:val="nil"/>
            </w:tcBorders>
            <w:vAlign w:val="bottom"/>
          </w:tcPr>
          <w:p w14:paraId="21030846" w14:textId="77777777" w:rsidR="00552D8C" w:rsidRDefault="00552D8C">
            <w:r>
              <w:rPr>
                <w:rFonts w:ascii="Times New Roman" w:eastAsia="Times New Roman" w:hAnsi="Times New Roman" w:cs="Times New Roman"/>
                <w:sz w:val="12"/>
              </w:rPr>
              <w:t>previsione di competenza</w:t>
            </w:r>
          </w:p>
        </w:tc>
        <w:tc>
          <w:tcPr>
            <w:tcW w:w="1123" w:type="dxa"/>
            <w:tcBorders>
              <w:top w:val="double" w:sz="4" w:space="0" w:color="000000"/>
              <w:left w:val="nil"/>
              <w:bottom w:val="nil"/>
              <w:right w:val="nil"/>
            </w:tcBorders>
            <w:vAlign w:val="bottom"/>
          </w:tcPr>
          <w:p w14:paraId="0C612E6A" w14:textId="77777777" w:rsidR="00552D8C" w:rsidRDefault="00552D8C">
            <w:pPr>
              <w:ind w:right="40"/>
              <w:jc w:val="right"/>
            </w:pPr>
            <w:r>
              <w:rPr>
                <w:rFonts w:ascii="Times New Roman" w:eastAsia="Times New Roman" w:hAnsi="Times New Roman" w:cs="Times New Roman"/>
                <w:sz w:val="12"/>
              </w:rPr>
              <w:t>86.003.231,86</w:t>
            </w:r>
          </w:p>
        </w:tc>
        <w:tc>
          <w:tcPr>
            <w:tcW w:w="1002" w:type="dxa"/>
            <w:tcBorders>
              <w:top w:val="double" w:sz="4" w:space="0" w:color="000000"/>
              <w:left w:val="nil"/>
              <w:bottom w:val="nil"/>
              <w:right w:val="nil"/>
            </w:tcBorders>
            <w:vAlign w:val="bottom"/>
          </w:tcPr>
          <w:p w14:paraId="073E48D7" w14:textId="77777777" w:rsidR="00552D8C" w:rsidRDefault="00552D8C">
            <w:pPr>
              <w:ind w:right="40"/>
              <w:jc w:val="right"/>
            </w:pPr>
            <w:r>
              <w:rPr>
                <w:rFonts w:ascii="Times New Roman" w:eastAsia="Times New Roman" w:hAnsi="Times New Roman" w:cs="Times New Roman"/>
                <w:sz w:val="12"/>
              </w:rPr>
              <w:t>84.570.886,40</w:t>
            </w:r>
          </w:p>
        </w:tc>
        <w:tc>
          <w:tcPr>
            <w:tcW w:w="855" w:type="dxa"/>
            <w:tcBorders>
              <w:top w:val="double" w:sz="4" w:space="0" w:color="000000"/>
              <w:left w:val="nil"/>
              <w:bottom w:val="nil"/>
              <w:right w:val="nil"/>
            </w:tcBorders>
            <w:vAlign w:val="bottom"/>
          </w:tcPr>
          <w:p w14:paraId="7B7D19A6" w14:textId="77777777" w:rsidR="00552D8C" w:rsidRDefault="00552D8C">
            <w:pPr>
              <w:ind w:right="40"/>
              <w:jc w:val="right"/>
            </w:pPr>
            <w:r>
              <w:rPr>
                <w:rFonts w:ascii="Times New Roman" w:eastAsia="Times New Roman" w:hAnsi="Times New Roman" w:cs="Times New Roman"/>
                <w:sz w:val="12"/>
              </w:rPr>
              <w:t>114.909.645,00</w:t>
            </w:r>
          </w:p>
        </w:tc>
        <w:tc>
          <w:tcPr>
            <w:tcW w:w="853" w:type="dxa"/>
            <w:tcBorders>
              <w:top w:val="double" w:sz="4" w:space="0" w:color="000000"/>
              <w:left w:val="nil"/>
              <w:bottom w:val="nil"/>
              <w:right w:val="double" w:sz="4" w:space="0" w:color="000000"/>
            </w:tcBorders>
            <w:vAlign w:val="bottom"/>
          </w:tcPr>
          <w:p w14:paraId="094DE254" w14:textId="77777777" w:rsidR="00552D8C" w:rsidRDefault="00552D8C">
            <w:pPr>
              <w:ind w:right="38"/>
              <w:jc w:val="right"/>
            </w:pPr>
            <w:r>
              <w:rPr>
                <w:rFonts w:ascii="Times New Roman" w:eastAsia="Times New Roman" w:hAnsi="Times New Roman" w:cs="Times New Roman"/>
                <w:sz w:val="12"/>
              </w:rPr>
              <w:t>186.619.692,45</w:t>
            </w:r>
          </w:p>
        </w:tc>
      </w:tr>
      <w:tr w:rsidR="00272243" w14:paraId="62B9B36C" w14:textId="77777777" w:rsidTr="00272243">
        <w:trPr>
          <w:trHeight w:val="336"/>
        </w:trPr>
        <w:tc>
          <w:tcPr>
            <w:tcW w:w="4063" w:type="dxa"/>
            <w:gridSpan w:val="2"/>
            <w:tcBorders>
              <w:top w:val="nil"/>
              <w:left w:val="double" w:sz="4" w:space="0" w:color="000000"/>
              <w:bottom w:val="single" w:sz="6" w:space="0" w:color="000000"/>
              <w:right w:val="nil"/>
            </w:tcBorders>
            <w:vAlign w:val="bottom"/>
          </w:tcPr>
          <w:p w14:paraId="21E245CF" w14:textId="77777777" w:rsidR="00552D8C" w:rsidRDefault="00552D8C">
            <w:pPr>
              <w:ind w:left="12"/>
            </w:pPr>
            <w:r>
              <w:rPr>
                <w:rFonts w:ascii="Times New Roman" w:eastAsia="Times New Roman" w:hAnsi="Times New Roman" w:cs="Times New Roman"/>
                <w:b/>
                <w:sz w:val="6"/>
              </w:rPr>
              <w:t xml:space="preserve"> </w:t>
            </w:r>
          </w:p>
        </w:tc>
        <w:tc>
          <w:tcPr>
            <w:tcW w:w="1123" w:type="dxa"/>
            <w:tcBorders>
              <w:top w:val="nil"/>
              <w:left w:val="nil"/>
              <w:bottom w:val="single" w:sz="6" w:space="0" w:color="000000"/>
              <w:right w:val="nil"/>
            </w:tcBorders>
          </w:tcPr>
          <w:p w14:paraId="009CCD20" w14:textId="77777777" w:rsidR="00552D8C" w:rsidRDefault="00552D8C"/>
        </w:tc>
        <w:tc>
          <w:tcPr>
            <w:tcW w:w="1419" w:type="dxa"/>
            <w:tcBorders>
              <w:top w:val="nil"/>
              <w:left w:val="nil"/>
              <w:bottom w:val="single" w:sz="6" w:space="0" w:color="000000"/>
              <w:right w:val="nil"/>
            </w:tcBorders>
          </w:tcPr>
          <w:p w14:paraId="1A75FD93" w14:textId="77777777" w:rsidR="00552D8C" w:rsidRDefault="00552D8C">
            <w:r>
              <w:rPr>
                <w:rFonts w:ascii="Times New Roman" w:eastAsia="Times New Roman" w:hAnsi="Times New Roman" w:cs="Times New Roman"/>
                <w:sz w:val="12"/>
              </w:rPr>
              <w:t>previsione di cassa</w:t>
            </w:r>
          </w:p>
        </w:tc>
        <w:tc>
          <w:tcPr>
            <w:tcW w:w="1123" w:type="dxa"/>
            <w:tcBorders>
              <w:top w:val="nil"/>
              <w:left w:val="nil"/>
              <w:bottom w:val="single" w:sz="6" w:space="0" w:color="000000"/>
              <w:right w:val="nil"/>
            </w:tcBorders>
          </w:tcPr>
          <w:p w14:paraId="3B8DA5AE" w14:textId="77777777" w:rsidR="00552D8C" w:rsidRDefault="00552D8C">
            <w:pPr>
              <w:ind w:right="40"/>
              <w:jc w:val="right"/>
            </w:pPr>
            <w:r>
              <w:rPr>
                <w:rFonts w:ascii="Times New Roman" w:eastAsia="Times New Roman" w:hAnsi="Times New Roman" w:cs="Times New Roman"/>
                <w:sz w:val="12"/>
              </w:rPr>
              <w:t>86.203.231,86</w:t>
            </w:r>
          </w:p>
        </w:tc>
        <w:tc>
          <w:tcPr>
            <w:tcW w:w="1002" w:type="dxa"/>
            <w:tcBorders>
              <w:top w:val="nil"/>
              <w:left w:val="nil"/>
              <w:bottom w:val="single" w:sz="6" w:space="0" w:color="000000"/>
              <w:right w:val="nil"/>
            </w:tcBorders>
          </w:tcPr>
          <w:p w14:paraId="4419C8CF" w14:textId="77777777" w:rsidR="00552D8C" w:rsidRDefault="00552D8C">
            <w:pPr>
              <w:ind w:right="40"/>
              <w:jc w:val="right"/>
            </w:pPr>
            <w:r>
              <w:rPr>
                <w:rFonts w:ascii="Times New Roman" w:eastAsia="Times New Roman" w:hAnsi="Times New Roman" w:cs="Times New Roman"/>
                <w:sz w:val="12"/>
              </w:rPr>
              <w:t>168.528.155,84</w:t>
            </w:r>
          </w:p>
        </w:tc>
        <w:tc>
          <w:tcPr>
            <w:tcW w:w="855" w:type="dxa"/>
            <w:tcBorders>
              <w:top w:val="nil"/>
              <w:left w:val="nil"/>
              <w:bottom w:val="single" w:sz="6" w:space="0" w:color="000000"/>
              <w:right w:val="nil"/>
            </w:tcBorders>
          </w:tcPr>
          <w:p w14:paraId="2C397F06" w14:textId="77777777" w:rsidR="00552D8C" w:rsidRDefault="00552D8C"/>
        </w:tc>
        <w:tc>
          <w:tcPr>
            <w:tcW w:w="853" w:type="dxa"/>
            <w:tcBorders>
              <w:top w:val="nil"/>
              <w:left w:val="nil"/>
              <w:bottom w:val="single" w:sz="6" w:space="0" w:color="000000"/>
              <w:right w:val="double" w:sz="4" w:space="0" w:color="000000"/>
            </w:tcBorders>
          </w:tcPr>
          <w:p w14:paraId="34CACA25" w14:textId="77777777" w:rsidR="00552D8C" w:rsidRDefault="00552D8C"/>
        </w:tc>
      </w:tr>
      <w:tr w:rsidR="00272243" w14:paraId="620F8FF9" w14:textId="77777777" w:rsidTr="00272243">
        <w:trPr>
          <w:trHeight w:val="412"/>
        </w:trPr>
        <w:tc>
          <w:tcPr>
            <w:tcW w:w="4063" w:type="dxa"/>
            <w:gridSpan w:val="2"/>
            <w:tcBorders>
              <w:top w:val="single" w:sz="6" w:space="0" w:color="000000"/>
              <w:left w:val="double" w:sz="4" w:space="0" w:color="000000"/>
              <w:bottom w:val="single" w:sz="6" w:space="0" w:color="000000"/>
              <w:right w:val="nil"/>
            </w:tcBorders>
            <w:shd w:val="clear" w:color="auto" w:fill="EFEFEF"/>
          </w:tcPr>
          <w:p w14:paraId="0925291A" w14:textId="77777777" w:rsidR="00552D8C" w:rsidRDefault="00552D8C">
            <w:pPr>
              <w:tabs>
                <w:tab w:val="center" w:pos="1740"/>
              </w:tabs>
            </w:pPr>
            <w:r>
              <w:rPr>
                <w:rFonts w:ascii="Times New Roman" w:eastAsia="Times New Roman" w:hAnsi="Times New Roman" w:cs="Times New Roman"/>
                <w:b/>
                <w:i/>
                <w:sz w:val="12"/>
              </w:rPr>
              <w:t xml:space="preserve">20000 TOTALE </w:t>
            </w:r>
            <w:r>
              <w:rPr>
                <w:rFonts w:ascii="Times New Roman" w:eastAsia="Times New Roman" w:hAnsi="Times New Roman" w:cs="Times New Roman"/>
                <w:b/>
                <w:i/>
                <w:sz w:val="12"/>
              </w:rPr>
              <w:tab/>
              <w:t>Trasferimenti correnti</w:t>
            </w:r>
          </w:p>
          <w:p w14:paraId="71A68F60" w14:textId="77777777" w:rsidR="00552D8C" w:rsidRDefault="00552D8C">
            <w:pPr>
              <w:ind w:left="34"/>
            </w:pPr>
            <w:r>
              <w:rPr>
                <w:rFonts w:ascii="Times New Roman" w:eastAsia="Times New Roman" w:hAnsi="Times New Roman" w:cs="Times New Roman"/>
                <w:b/>
                <w:i/>
                <w:sz w:val="12"/>
              </w:rPr>
              <w:t>TITOLO 2</w:t>
            </w:r>
          </w:p>
        </w:tc>
        <w:tc>
          <w:tcPr>
            <w:tcW w:w="1123" w:type="dxa"/>
            <w:tcBorders>
              <w:top w:val="single" w:sz="6" w:space="0" w:color="000000"/>
              <w:left w:val="nil"/>
              <w:bottom w:val="single" w:sz="6" w:space="0" w:color="000000"/>
              <w:right w:val="nil"/>
            </w:tcBorders>
            <w:shd w:val="clear" w:color="auto" w:fill="EFEFEF"/>
          </w:tcPr>
          <w:p w14:paraId="1DD75A47" w14:textId="77777777" w:rsidR="00552D8C" w:rsidRDefault="00552D8C">
            <w:pPr>
              <w:ind w:right="40"/>
              <w:jc w:val="right"/>
            </w:pPr>
            <w:r>
              <w:rPr>
                <w:rFonts w:ascii="Times New Roman" w:eastAsia="Times New Roman" w:hAnsi="Times New Roman" w:cs="Times New Roman"/>
                <w:b/>
                <w:sz w:val="12"/>
              </w:rPr>
              <w:t>43.414,59</w:t>
            </w:r>
          </w:p>
        </w:tc>
        <w:tc>
          <w:tcPr>
            <w:tcW w:w="1419" w:type="dxa"/>
            <w:tcBorders>
              <w:top w:val="single" w:sz="6" w:space="0" w:color="000000"/>
              <w:left w:val="nil"/>
              <w:bottom w:val="single" w:sz="6" w:space="0" w:color="000000"/>
              <w:right w:val="nil"/>
            </w:tcBorders>
            <w:shd w:val="clear" w:color="auto" w:fill="EFEFEF"/>
          </w:tcPr>
          <w:p w14:paraId="69AF07C5" w14:textId="68765692" w:rsidR="00552D8C" w:rsidRDefault="009C4FEE">
            <w:pPr>
              <w:ind w:right="350"/>
            </w:pPr>
            <w:r>
              <w:rPr>
                <w:rFonts w:ascii="Times New Roman" w:eastAsia="Times New Roman" w:hAnsi="Times New Roman" w:cs="Times New Roman"/>
                <w:b/>
                <w:sz w:val="12"/>
              </w:rPr>
              <w:t>P</w:t>
            </w:r>
            <w:r w:rsidR="00552D8C">
              <w:rPr>
                <w:rFonts w:ascii="Times New Roman" w:eastAsia="Times New Roman" w:hAnsi="Times New Roman" w:cs="Times New Roman"/>
                <w:b/>
                <w:sz w:val="12"/>
              </w:rPr>
              <w:t>revisione</w:t>
            </w:r>
            <w:r>
              <w:rPr>
                <w:rFonts w:ascii="Times New Roman" w:eastAsia="Times New Roman" w:hAnsi="Times New Roman" w:cs="Times New Roman"/>
                <w:b/>
                <w:sz w:val="12"/>
              </w:rPr>
              <w:t xml:space="preserve"> </w:t>
            </w:r>
            <w:r w:rsidR="00552D8C">
              <w:rPr>
                <w:rFonts w:ascii="Times New Roman" w:eastAsia="Times New Roman" w:hAnsi="Times New Roman" w:cs="Times New Roman"/>
                <w:b/>
                <w:sz w:val="12"/>
              </w:rPr>
              <w:t>di competenza previsione di cassa</w:t>
            </w:r>
          </w:p>
        </w:tc>
        <w:tc>
          <w:tcPr>
            <w:tcW w:w="1123" w:type="dxa"/>
            <w:tcBorders>
              <w:top w:val="single" w:sz="6" w:space="0" w:color="000000"/>
              <w:left w:val="nil"/>
              <w:bottom w:val="single" w:sz="6" w:space="0" w:color="000000"/>
              <w:right w:val="nil"/>
            </w:tcBorders>
            <w:shd w:val="clear" w:color="auto" w:fill="EFEFEF"/>
          </w:tcPr>
          <w:p w14:paraId="7AC9F052" w14:textId="77777777" w:rsidR="00552D8C" w:rsidRDefault="00552D8C">
            <w:pPr>
              <w:spacing w:after="48"/>
              <w:ind w:right="40"/>
              <w:jc w:val="right"/>
            </w:pPr>
            <w:r>
              <w:rPr>
                <w:rFonts w:ascii="Times New Roman" w:eastAsia="Times New Roman" w:hAnsi="Times New Roman" w:cs="Times New Roman"/>
                <w:b/>
                <w:sz w:val="12"/>
              </w:rPr>
              <w:t>86.003.231,86</w:t>
            </w:r>
          </w:p>
          <w:p w14:paraId="30392314" w14:textId="77777777" w:rsidR="009C4FEE" w:rsidRDefault="009C4FEE">
            <w:pPr>
              <w:ind w:right="40"/>
              <w:jc w:val="right"/>
              <w:rPr>
                <w:rFonts w:ascii="Times New Roman" w:eastAsia="Times New Roman" w:hAnsi="Times New Roman" w:cs="Times New Roman"/>
                <w:b/>
                <w:sz w:val="12"/>
              </w:rPr>
            </w:pPr>
          </w:p>
          <w:p w14:paraId="30157F3D" w14:textId="1EE41CFF" w:rsidR="00552D8C" w:rsidRDefault="00552D8C">
            <w:pPr>
              <w:ind w:right="40"/>
              <w:jc w:val="right"/>
            </w:pPr>
            <w:r>
              <w:rPr>
                <w:rFonts w:ascii="Times New Roman" w:eastAsia="Times New Roman" w:hAnsi="Times New Roman" w:cs="Times New Roman"/>
                <w:b/>
                <w:sz w:val="12"/>
              </w:rPr>
              <w:t>86.203.231,86</w:t>
            </w:r>
          </w:p>
        </w:tc>
        <w:tc>
          <w:tcPr>
            <w:tcW w:w="1002" w:type="dxa"/>
            <w:tcBorders>
              <w:top w:val="single" w:sz="6" w:space="0" w:color="000000"/>
              <w:left w:val="nil"/>
              <w:bottom w:val="single" w:sz="6" w:space="0" w:color="000000"/>
              <w:right w:val="nil"/>
            </w:tcBorders>
            <w:shd w:val="clear" w:color="auto" w:fill="EFEFEF"/>
          </w:tcPr>
          <w:p w14:paraId="43BF0DF8" w14:textId="77777777" w:rsidR="00552D8C" w:rsidRDefault="00552D8C">
            <w:pPr>
              <w:spacing w:after="48"/>
              <w:ind w:right="40"/>
              <w:jc w:val="right"/>
            </w:pPr>
            <w:r>
              <w:rPr>
                <w:rFonts w:ascii="Times New Roman" w:eastAsia="Times New Roman" w:hAnsi="Times New Roman" w:cs="Times New Roman"/>
                <w:b/>
                <w:sz w:val="12"/>
              </w:rPr>
              <w:t>84.570.886,40</w:t>
            </w:r>
          </w:p>
          <w:p w14:paraId="6E32E1BA" w14:textId="77777777" w:rsidR="009C4FEE" w:rsidRDefault="009C4FEE">
            <w:pPr>
              <w:ind w:right="40"/>
              <w:jc w:val="right"/>
              <w:rPr>
                <w:rFonts w:ascii="Times New Roman" w:eastAsia="Times New Roman" w:hAnsi="Times New Roman" w:cs="Times New Roman"/>
                <w:b/>
                <w:sz w:val="12"/>
              </w:rPr>
            </w:pPr>
          </w:p>
          <w:p w14:paraId="1387AF86" w14:textId="1B0371D6" w:rsidR="00552D8C" w:rsidRDefault="00552D8C">
            <w:pPr>
              <w:ind w:right="40"/>
              <w:jc w:val="right"/>
            </w:pPr>
            <w:r>
              <w:rPr>
                <w:rFonts w:ascii="Times New Roman" w:eastAsia="Times New Roman" w:hAnsi="Times New Roman" w:cs="Times New Roman"/>
                <w:b/>
                <w:sz w:val="12"/>
              </w:rPr>
              <w:t>168.528.155,84</w:t>
            </w:r>
          </w:p>
        </w:tc>
        <w:tc>
          <w:tcPr>
            <w:tcW w:w="855" w:type="dxa"/>
            <w:tcBorders>
              <w:top w:val="single" w:sz="6" w:space="0" w:color="000000"/>
              <w:left w:val="nil"/>
              <w:bottom w:val="single" w:sz="6" w:space="0" w:color="000000"/>
              <w:right w:val="nil"/>
            </w:tcBorders>
            <w:shd w:val="clear" w:color="auto" w:fill="EFEFEF"/>
          </w:tcPr>
          <w:p w14:paraId="576565A5" w14:textId="77777777" w:rsidR="00552D8C" w:rsidRDefault="00552D8C">
            <w:pPr>
              <w:ind w:right="40"/>
              <w:jc w:val="right"/>
            </w:pPr>
            <w:r>
              <w:rPr>
                <w:rFonts w:ascii="Times New Roman" w:eastAsia="Times New Roman" w:hAnsi="Times New Roman" w:cs="Times New Roman"/>
                <w:b/>
                <w:sz w:val="12"/>
              </w:rPr>
              <w:t>114.909.645,00</w:t>
            </w:r>
          </w:p>
        </w:tc>
        <w:tc>
          <w:tcPr>
            <w:tcW w:w="853" w:type="dxa"/>
            <w:tcBorders>
              <w:top w:val="single" w:sz="6" w:space="0" w:color="000000"/>
              <w:left w:val="nil"/>
              <w:bottom w:val="single" w:sz="6" w:space="0" w:color="000000"/>
              <w:right w:val="double" w:sz="4" w:space="0" w:color="000000"/>
            </w:tcBorders>
            <w:shd w:val="clear" w:color="auto" w:fill="EFEFEF"/>
          </w:tcPr>
          <w:p w14:paraId="67F94D18" w14:textId="77777777" w:rsidR="00552D8C" w:rsidRDefault="00552D8C">
            <w:pPr>
              <w:ind w:right="38"/>
              <w:jc w:val="right"/>
            </w:pPr>
            <w:r>
              <w:rPr>
                <w:rFonts w:ascii="Times New Roman" w:eastAsia="Times New Roman" w:hAnsi="Times New Roman" w:cs="Times New Roman"/>
                <w:b/>
                <w:sz w:val="12"/>
              </w:rPr>
              <w:t>186.619.692,45</w:t>
            </w:r>
          </w:p>
        </w:tc>
      </w:tr>
    </w:tbl>
    <w:p w14:paraId="13ACF9B5" w14:textId="77777777" w:rsidR="00552D8C" w:rsidRDefault="00552D8C">
      <w:r>
        <w:rPr>
          <w:rFonts w:ascii="Arial" w:eastAsia="Arial" w:hAnsi="Arial" w:cs="Arial"/>
          <w:sz w:val="16"/>
        </w:rPr>
        <w:t xml:space="preserve"> </w:t>
      </w:r>
    </w:p>
    <w:p w14:paraId="2930565A" w14:textId="77777777" w:rsidR="00552D8C" w:rsidRDefault="00552D8C" w:rsidP="007A31DE">
      <w:pPr>
        <w:spacing w:line="360" w:lineRule="auto"/>
        <w:ind w:firstLine="284"/>
        <w:rPr>
          <w:rFonts w:ascii="Times New Roman" w:hAnsi="Times New Roman" w:cs="Times New Roman"/>
          <w:sz w:val="24"/>
          <w:lang w:eastAsia="it-IT"/>
        </w:rPr>
      </w:pPr>
    </w:p>
    <w:p w14:paraId="212DC26E" w14:textId="77777777" w:rsidR="007A31DE" w:rsidRDefault="007A31DE" w:rsidP="007A31DE">
      <w:pPr>
        <w:spacing w:line="360" w:lineRule="auto"/>
        <w:rPr>
          <w:rFonts w:ascii="Times New Roman" w:hAnsi="Times New Roman" w:cs="Times New Roman"/>
          <w:sz w:val="24"/>
          <w:lang w:eastAsia="it-IT"/>
        </w:rPr>
      </w:pPr>
    </w:p>
    <w:p w14:paraId="06654E00" w14:textId="6273FD58" w:rsidR="00D73B03" w:rsidRPr="00D73B03" w:rsidRDefault="00D73B03" w:rsidP="00D73B03">
      <w:pPr>
        <w:spacing w:line="360" w:lineRule="auto"/>
        <w:ind w:firstLine="284"/>
        <w:rPr>
          <w:rFonts w:ascii="Times New Roman" w:hAnsi="Times New Roman" w:cs="Times New Roman"/>
          <w:sz w:val="24"/>
          <w:lang w:eastAsia="it-IT"/>
        </w:rPr>
      </w:pPr>
      <w:r w:rsidRPr="00D73B03">
        <w:rPr>
          <w:rFonts w:ascii="Times New Roman" w:hAnsi="Times New Roman" w:cs="Times New Roman"/>
          <w:sz w:val="24"/>
          <w:lang w:eastAsia="it-IT"/>
        </w:rPr>
        <w:t xml:space="preserve">Per i contratti di servizio pubblico relativi a trasporto ferroviario, si è tenuto conto degli impegni assunti con il contratto di servizio stipulato con Trenitalia in data 02/12/2019, i cui oneri sono a carico di </w:t>
      </w:r>
      <w:proofErr w:type="spellStart"/>
      <w:r w:rsidRPr="00D73B03">
        <w:rPr>
          <w:rFonts w:ascii="Times New Roman" w:hAnsi="Times New Roman" w:cs="Times New Roman"/>
          <w:sz w:val="24"/>
          <w:lang w:eastAsia="it-IT"/>
        </w:rPr>
        <w:t>A</w:t>
      </w:r>
      <w:r w:rsidR="00272243">
        <w:rPr>
          <w:rFonts w:ascii="Times New Roman" w:hAnsi="Times New Roman" w:cs="Times New Roman"/>
          <w:sz w:val="24"/>
          <w:lang w:eastAsia="it-IT"/>
        </w:rPr>
        <w:t>RTAC</w:t>
      </w:r>
      <w:r w:rsidRPr="00D73B03">
        <w:rPr>
          <w:rFonts w:ascii="Times New Roman" w:hAnsi="Times New Roman" w:cs="Times New Roman"/>
          <w:sz w:val="24"/>
          <w:lang w:eastAsia="it-IT"/>
        </w:rPr>
        <w:t>al</w:t>
      </w:r>
      <w:proofErr w:type="spellEnd"/>
      <w:r w:rsidRPr="00D73B03">
        <w:rPr>
          <w:rFonts w:ascii="Times New Roman" w:hAnsi="Times New Roman" w:cs="Times New Roman"/>
          <w:sz w:val="24"/>
          <w:lang w:eastAsia="it-IT"/>
        </w:rPr>
        <w:t xml:space="preserve"> dal 1gennaio 2020. Inoltre, si è ipotizzato che la procedura di affidamento del servizio ferroviario su rete </w:t>
      </w:r>
      <w:r w:rsidR="00984CED">
        <w:rPr>
          <w:rFonts w:ascii="Times New Roman" w:hAnsi="Times New Roman" w:cs="Times New Roman"/>
          <w:sz w:val="24"/>
          <w:lang w:eastAsia="it-IT"/>
        </w:rPr>
        <w:t>regionale</w:t>
      </w:r>
      <w:r w:rsidRPr="00D73B03">
        <w:rPr>
          <w:rFonts w:ascii="Times New Roman" w:hAnsi="Times New Roman" w:cs="Times New Roman"/>
          <w:sz w:val="24"/>
          <w:lang w:eastAsia="it-IT"/>
        </w:rPr>
        <w:t xml:space="preserve"> possa concludersi nel corso dell’anno 2020 e, pertanto, </w:t>
      </w:r>
      <w:proofErr w:type="spellStart"/>
      <w:r w:rsidRPr="00D73B03">
        <w:rPr>
          <w:rFonts w:ascii="Times New Roman" w:hAnsi="Times New Roman" w:cs="Times New Roman"/>
          <w:sz w:val="24"/>
          <w:lang w:eastAsia="it-IT"/>
        </w:rPr>
        <w:t>ARTCal</w:t>
      </w:r>
      <w:proofErr w:type="spellEnd"/>
      <w:r w:rsidRPr="00D73B03">
        <w:rPr>
          <w:rFonts w:ascii="Times New Roman" w:hAnsi="Times New Roman" w:cs="Times New Roman"/>
          <w:sz w:val="24"/>
          <w:lang w:eastAsia="it-IT"/>
        </w:rPr>
        <w:t xml:space="preserve"> possa prendere in carico il contratto dal 1gennaio 2021.</w:t>
      </w:r>
    </w:p>
    <w:p w14:paraId="776E1995" w14:textId="16CAF549" w:rsidR="00D73B03" w:rsidRPr="00D73B03" w:rsidRDefault="00D73B03" w:rsidP="00D73B03">
      <w:pPr>
        <w:spacing w:line="360" w:lineRule="auto"/>
        <w:ind w:firstLine="284"/>
        <w:rPr>
          <w:rFonts w:ascii="Times New Roman" w:hAnsi="Times New Roman" w:cs="Times New Roman"/>
          <w:sz w:val="24"/>
          <w:lang w:eastAsia="it-IT"/>
        </w:rPr>
      </w:pPr>
      <w:r w:rsidRPr="00D73B03">
        <w:rPr>
          <w:rFonts w:ascii="Times New Roman" w:hAnsi="Times New Roman" w:cs="Times New Roman"/>
          <w:sz w:val="24"/>
          <w:lang w:eastAsia="it-IT"/>
        </w:rPr>
        <w:t>Per ciò che attiene ai contratti di servizio su gomma, si è ipotizzato che la procedura di gara possa essere completata entro il 202</w:t>
      </w:r>
      <w:r w:rsidR="00AA451A">
        <w:rPr>
          <w:rFonts w:ascii="Times New Roman" w:hAnsi="Times New Roman" w:cs="Times New Roman"/>
          <w:sz w:val="24"/>
          <w:lang w:eastAsia="it-IT"/>
        </w:rPr>
        <w:t>2</w:t>
      </w:r>
      <w:r w:rsidRPr="00D73B03">
        <w:rPr>
          <w:rFonts w:ascii="Times New Roman" w:hAnsi="Times New Roman" w:cs="Times New Roman"/>
          <w:sz w:val="24"/>
          <w:lang w:eastAsia="it-IT"/>
        </w:rPr>
        <w:t>, con affidamento dei servizi a decorrere dal 1aprile 202</w:t>
      </w:r>
      <w:r w:rsidR="00AA451A">
        <w:rPr>
          <w:rFonts w:ascii="Times New Roman" w:hAnsi="Times New Roman" w:cs="Times New Roman"/>
          <w:sz w:val="24"/>
          <w:lang w:eastAsia="it-IT"/>
        </w:rPr>
        <w:t>3</w:t>
      </w:r>
      <w:r w:rsidRPr="00D73B03">
        <w:rPr>
          <w:rFonts w:ascii="Times New Roman" w:hAnsi="Times New Roman" w:cs="Times New Roman"/>
          <w:sz w:val="24"/>
          <w:lang w:eastAsia="it-IT"/>
        </w:rPr>
        <w:t>.</w:t>
      </w:r>
    </w:p>
    <w:p w14:paraId="7388C4EF" w14:textId="77777777" w:rsidR="007A31DE" w:rsidRDefault="007A31DE" w:rsidP="007A31DE">
      <w:pPr>
        <w:ind w:firstLine="284"/>
        <w:rPr>
          <w:color w:val="000000"/>
          <w:sz w:val="26"/>
          <w:highlight w:val="yellow"/>
          <w:lang w:eastAsia="it-IT"/>
        </w:rPr>
      </w:pPr>
    </w:p>
    <w:p w14:paraId="7AF4AACA" w14:textId="77777777" w:rsidR="00272243" w:rsidRDefault="00272243" w:rsidP="001449FB">
      <w:pPr>
        <w:spacing w:line="360" w:lineRule="auto"/>
        <w:rPr>
          <w:rFonts w:ascii="Times New Roman" w:hAnsi="Times New Roman" w:cs="Times New Roman"/>
          <w:b/>
          <w:sz w:val="24"/>
          <w:lang w:eastAsia="it-IT"/>
        </w:rPr>
      </w:pPr>
    </w:p>
    <w:p w14:paraId="67D1ACDF" w14:textId="77777777" w:rsidR="00272243" w:rsidRDefault="00272243" w:rsidP="001449FB">
      <w:pPr>
        <w:spacing w:line="360" w:lineRule="auto"/>
        <w:rPr>
          <w:rFonts w:ascii="Times New Roman" w:hAnsi="Times New Roman" w:cs="Times New Roman"/>
          <w:b/>
          <w:sz w:val="24"/>
          <w:lang w:eastAsia="it-IT"/>
        </w:rPr>
      </w:pPr>
    </w:p>
    <w:p w14:paraId="7DF1E512" w14:textId="17490857" w:rsidR="001449FB" w:rsidRPr="00B53587" w:rsidRDefault="001449FB" w:rsidP="001449FB">
      <w:pPr>
        <w:spacing w:line="360" w:lineRule="auto"/>
        <w:rPr>
          <w:rFonts w:ascii="Times New Roman" w:hAnsi="Times New Roman" w:cs="Times New Roman"/>
          <w:b/>
          <w:sz w:val="24"/>
          <w:lang w:eastAsia="it-IT"/>
        </w:rPr>
      </w:pPr>
      <w:r w:rsidRPr="00B53587">
        <w:rPr>
          <w:rFonts w:ascii="Times New Roman" w:hAnsi="Times New Roman" w:cs="Times New Roman"/>
          <w:b/>
          <w:sz w:val="24"/>
          <w:lang w:eastAsia="it-IT"/>
        </w:rPr>
        <w:t>LE SPESE</w:t>
      </w:r>
    </w:p>
    <w:p w14:paraId="43EDDD73" w14:textId="32074B16" w:rsidR="001449FB" w:rsidRPr="00B53587" w:rsidRDefault="001449FB" w:rsidP="001449FB">
      <w:pPr>
        <w:spacing w:line="360" w:lineRule="auto"/>
        <w:ind w:firstLine="708"/>
        <w:rPr>
          <w:rFonts w:ascii="Times New Roman" w:hAnsi="Times New Roman" w:cs="Times New Roman"/>
          <w:sz w:val="24"/>
          <w:lang w:eastAsia="it-IT"/>
        </w:rPr>
      </w:pPr>
      <w:r w:rsidRPr="00B53587">
        <w:rPr>
          <w:rFonts w:ascii="Times New Roman" w:hAnsi="Times New Roman" w:cs="Times New Roman"/>
          <w:sz w:val="24"/>
          <w:lang w:eastAsia="it-IT"/>
        </w:rPr>
        <w:t>Con riferimento alle disponibilità sopra indicate, il Bilancio di previsione per l’esercizio 20</w:t>
      </w:r>
      <w:r w:rsidR="00774FD3">
        <w:rPr>
          <w:rFonts w:ascii="Times New Roman" w:hAnsi="Times New Roman" w:cs="Times New Roman"/>
          <w:sz w:val="24"/>
          <w:lang w:eastAsia="it-IT"/>
        </w:rPr>
        <w:t>2</w:t>
      </w:r>
      <w:r w:rsidR="00924970">
        <w:rPr>
          <w:rFonts w:ascii="Times New Roman" w:hAnsi="Times New Roman" w:cs="Times New Roman"/>
          <w:sz w:val="24"/>
          <w:lang w:eastAsia="it-IT"/>
        </w:rPr>
        <w:t>1</w:t>
      </w:r>
      <w:r w:rsidRPr="00B53587">
        <w:rPr>
          <w:rFonts w:ascii="Times New Roman" w:hAnsi="Times New Roman" w:cs="Times New Roman"/>
          <w:sz w:val="24"/>
          <w:lang w:eastAsia="it-IT"/>
        </w:rPr>
        <w:t xml:space="preserve"> è stato predisposto nel pieno rispetto del mantenimento degli equilibri contabili.</w:t>
      </w:r>
    </w:p>
    <w:p w14:paraId="17554CA3" w14:textId="037423EE" w:rsidR="001449FB" w:rsidRPr="00B53587" w:rsidRDefault="001449FB" w:rsidP="001449FB">
      <w:pPr>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Le spese di competenza previste per il triennio 20</w:t>
      </w:r>
      <w:r w:rsidR="00774FD3">
        <w:rPr>
          <w:rFonts w:ascii="Times New Roman" w:hAnsi="Times New Roman" w:cs="Times New Roman"/>
          <w:sz w:val="24"/>
          <w:lang w:eastAsia="it-IT"/>
        </w:rPr>
        <w:t>2</w:t>
      </w:r>
      <w:r w:rsidR="0010436B">
        <w:rPr>
          <w:rFonts w:ascii="Times New Roman" w:hAnsi="Times New Roman" w:cs="Times New Roman"/>
          <w:sz w:val="24"/>
          <w:lang w:eastAsia="it-IT"/>
        </w:rPr>
        <w:t>1</w:t>
      </w:r>
      <w:r w:rsidRPr="00B53587">
        <w:rPr>
          <w:rFonts w:ascii="Times New Roman" w:hAnsi="Times New Roman" w:cs="Times New Roman"/>
          <w:sz w:val="24"/>
          <w:lang w:eastAsia="it-IT"/>
        </w:rPr>
        <w:t>-202</w:t>
      </w:r>
      <w:r w:rsidR="0010436B">
        <w:rPr>
          <w:rFonts w:ascii="Times New Roman" w:hAnsi="Times New Roman" w:cs="Times New Roman"/>
          <w:sz w:val="24"/>
          <w:lang w:eastAsia="it-IT"/>
        </w:rPr>
        <w:t>3</w:t>
      </w:r>
      <w:r w:rsidRPr="00B53587">
        <w:rPr>
          <w:rFonts w:ascii="Times New Roman" w:hAnsi="Times New Roman" w:cs="Times New Roman"/>
          <w:sz w:val="24"/>
          <w:lang w:eastAsia="it-IT"/>
        </w:rPr>
        <w:t xml:space="preserve"> sono classificate secondo il livello delle missioni/programmi e per quanto riguarda l’</w:t>
      </w:r>
      <w:proofErr w:type="spellStart"/>
      <w:r w:rsidRPr="00B53587">
        <w:rPr>
          <w:rFonts w:ascii="Times New Roman" w:hAnsi="Times New Roman" w:cs="Times New Roman"/>
          <w:sz w:val="24"/>
          <w:lang w:eastAsia="it-IT"/>
        </w:rPr>
        <w:t>ARTCal</w:t>
      </w:r>
      <w:proofErr w:type="spellEnd"/>
      <w:r w:rsidRPr="00B53587">
        <w:rPr>
          <w:rFonts w:ascii="Times New Roman" w:hAnsi="Times New Roman" w:cs="Times New Roman"/>
          <w:sz w:val="24"/>
          <w:lang w:eastAsia="it-IT"/>
        </w:rPr>
        <w:t xml:space="preserve"> sono utilizzate solo le seguenti missioni: </w:t>
      </w:r>
    </w:p>
    <w:p w14:paraId="3E69C41C" w14:textId="77777777" w:rsidR="001449FB" w:rsidRPr="00B53587" w:rsidRDefault="001449FB" w:rsidP="001449FB">
      <w:pPr>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 xml:space="preserve">- Missione 1: Servizi istituzionali, generali, di gestione </w:t>
      </w:r>
    </w:p>
    <w:p w14:paraId="7A95372B" w14:textId="77777777" w:rsidR="001449FB" w:rsidRPr="00B53587" w:rsidRDefault="001449FB" w:rsidP="001449FB">
      <w:pPr>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lastRenderedPageBreak/>
        <w:t>- Missione 10: trasporti e diritto alla mobilità</w:t>
      </w:r>
    </w:p>
    <w:p w14:paraId="49725406" w14:textId="77777777" w:rsidR="001449FB" w:rsidRPr="00B53587" w:rsidRDefault="001449FB" w:rsidP="001449FB">
      <w:pPr>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 xml:space="preserve">- Missione 20: fondi accantonamenti </w:t>
      </w:r>
    </w:p>
    <w:p w14:paraId="420E3722" w14:textId="1E6AC807" w:rsidR="001449FB" w:rsidRDefault="001449FB" w:rsidP="001449FB">
      <w:pPr>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Tali spese ammontano per il 20</w:t>
      </w:r>
      <w:r w:rsidR="0034180D">
        <w:rPr>
          <w:rFonts w:ascii="Times New Roman" w:hAnsi="Times New Roman" w:cs="Times New Roman"/>
          <w:sz w:val="24"/>
          <w:lang w:eastAsia="it-IT"/>
        </w:rPr>
        <w:t>2</w:t>
      </w:r>
      <w:r w:rsidR="00FE3A1E">
        <w:rPr>
          <w:rFonts w:ascii="Times New Roman" w:hAnsi="Times New Roman" w:cs="Times New Roman"/>
          <w:sz w:val="24"/>
          <w:lang w:eastAsia="it-IT"/>
        </w:rPr>
        <w:t>1</w:t>
      </w:r>
      <w:r w:rsidRPr="00B53587">
        <w:rPr>
          <w:rFonts w:ascii="Times New Roman" w:hAnsi="Times New Roman" w:cs="Times New Roman"/>
          <w:sz w:val="24"/>
          <w:lang w:eastAsia="it-IT"/>
        </w:rPr>
        <w:t xml:space="preserve"> ad </w:t>
      </w:r>
      <w:r w:rsidRPr="00714AC8">
        <w:rPr>
          <w:rFonts w:ascii="Times New Roman" w:hAnsi="Times New Roman" w:cs="Times New Roman"/>
          <w:sz w:val="24"/>
          <w:highlight w:val="red"/>
          <w:lang w:eastAsia="it-IT"/>
        </w:rPr>
        <w:t xml:space="preserve">€ </w:t>
      </w:r>
      <w:r w:rsidR="00FE3A1E" w:rsidRPr="00714AC8">
        <w:rPr>
          <w:rFonts w:ascii="Times New Roman" w:hAnsi="Times New Roman" w:cs="Times New Roman"/>
          <w:sz w:val="24"/>
          <w:highlight w:val="red"/>
          <w:lang w:eastAsia="it-IT"/>
        </w:rPr>
        <w:t>85.549.598,28</w:t>
      </w:r>
      <w:r w:rsidR="00FE3A1E">
        <w:rPr>
          <w:rFonts w:ascii="Times New Roman" w:hAnsi="Times New Roman" w:cs="Times New Roman"/>
          <w:sz w:val="24"/>
          <w:lang w:eastAsia="it-IT"/>
        </w:rPr>
        <w:t xml:space="preserve"> </w:t>
      </w:r>
      <w:r w:rsidRPr="00B53587">
        <w:rPr>
          <w:rFonts w:ascii="Times New Roman" w:hAnsi="Times New Roman" w:cs="Times New Roman"/>
          <w:sz w:val="24"/>
          <w:lang w:eastAsia="it-IT"/>
        </w:rPr>
        <w:t>e sono ripartite per il triennio 20</w:t>
      </w:r>
      <w:r w:rsidR="0034180D">
        <w:rPr>
          <w:rFonts w:ascii="Times New Roman" w:hAnsi="Times New Roman" w:cs="Times New Roman"/>
          <w:sz w:val="24"/>
          <w:lang w:eastAsia="it-IT"/>
        </w:rPr>
        <w:t>2</w:t>
      </w:r>
      <w:r w:rsidR="00FE3A1E">
        <w:rPr>
          <w:rFonts w:ascii="Times New Roman" w:hAnsi="Times New Roman" w:cs="Times New Roman"/>
          <w:sz w:val="24"/>
          <w:lang w:eastAsia="it-IT"/>
        </w:rPr>
        <w:t>1</w:t>
      </w:r>
      <w:r w:rsidRPr="00B53587">
        <w:rPr>
          <w:rFonts w:ascii="Times New Roman" w:hAnsi="Times New Roman" w:cs="Times New Roman"/>
          <w:sz w:val="24"/>
          <w:lang w:eastAsia="it-IT"/>
        </w:rPr>
        <w:t>-202</w:t>
      </w:r>
      <w:r w:rsidR="00FE3A1E">
        <w:rPr>
          <w:rFonts w:ascii="Times New Roman" w:hAnsi="Times New Roman" w:cs="Times New Roman"/>
          <w:sz w:val="24"/>
          <w:lang w:eastAsia="it-IT"/>
        </w:rPr>
        <w:t>3</w:t>
      </w:r>
      <w:r w:rsidRPr="00B53587">
        <w:rPr>
          <w:rFonts w:ascii="Times New Roman" w:hAnsi="Times New Roman" w:cs="Times New Roman"/>
          <w:sz w:val="24"/>
          <w:lang w:eastAsia="it-IT"/>
        </w:rPr>
        <w:t xml:space="preserve"> secondo la seguente tabella:</w:t>
      </w:r>
    </w:p>
    <w:p w14:paraId="07D4F7E7" w14:textId="10371636" w:rsidR="00824CAF" w:rsidRDefault="00824CAF" w:rsidP="001449FB">
      <w:pPr>
        <w:spacing w:line="360" w:lineRule="auto"/>
        <w:rPr>
          <w:rFonts w:ascii="Times New Roman" w:hAnsi="Times New Roman" w:cs="Times New Roman"/>
          <w:sz w:val="24"/>
          <w:lang w:eastAsia="it-IT"/>
        </w:rPr>
      </w:pPr>
    </w:p>
    <w:tbl>
      <w:tblPr>
        <w:tblW w:w="9180" w:type="dxa"/>
        <w:tblInd w:w="75" w:type="dxa"/>
        <w:tblCellMar>
          <w:left w:w="70" w:type="dxa"/>
          <w:right w:w="70" w:type="dxa"/>
        </w:tblCellMar>
        <w:tblLook w:val="04A0" w:firstRow="1" w:lastRow="0" w:firstColumn="1" w:lastColumn="0" w:noHBand="0" w:noVBand="1"/>
      </w:tblPr>
      <w:tblGrid>
        <w:gridCol w:w="1120"/>
        <w:gridCol w:w="1980"/>
        <w:gridCol w:w="1280"/>
        <w:gridCol w:w="1600"/>
        <w:gridCol w:w="1600"/>
        <w:gridCol w:w="1600"/>
      </w:tblGrid>
      <w:tr w:rsidR="00824CAF" w:rsidRPr="00824CAF" w14:paraId="1301A731" w14:textId="77777777" w:rsidTr="00824CAF">
        <w:trPr>
          <w:trHeight w:val="225"/>
        </w:trPr>
        <w:tc>
          <w:tcPr>
            <w:tcW w:w="1120" w:type="dxa"/>
            <w:tcBorders>
              <w:top w:val="nil"/>
              <w:left w:val="single" w:sz="4" w:space="0" w:color="auto"/>
              <w:bottom w:val="nil"/>
              <w:right w:val="single" w:sz="4" w:space="0" w:color="auto"/>
            </w:tcBorders>
            <w:shd w:val="clear" w:color="auto" w:fill="auto"/>
            <w:vAlign w:val="bottom"/>
            <w:hideMark/>
          </w:tcPr>
          <w:p w14:paraId="572A49DC" w14:textId="5A05818A" w:rsidR="00824CAF" w:rsidRPr="00824CAF" w:rsidRDefault="000D013F" w:rsidP="00824CAF">
            <w:pPr>
              <w:suppressAutoHyphens w:val="0"/>
              <w:jc w:val="center"/>
              <w:rPr>
                <w:rFonts w:ascii="Calibri" w:hAnsi="Calibri" w:cs="Calibri"/>
                <w:b/>
                <w:bCs/>
                <w:sz w:val="16"/>
                <w:szCs w:val="16"/>
                <w:lang w:eastAsia="it-IT"/>
              </w:rPr>
            </w:pPr>
            <w:r>
              <w:rPr>
                <w:noProof/>
                <w:lang w:eastAsia="it-IT"/>
              </w:rPr>
              <mc:AlternateContent>
                <mc:Choice Requires="wps">
                  <w:drawing>
                    <wp:anchor distT="0" distB="0" distL="114300" distR="114300" simplePos="0" relativeHeight="251660288" behindDoc="0" locked="0" layoutInCell="1" allowOverlap="1" wp14:anchorId="66E88A0C" wp14:editId="55D15061">
                      <wp:simplePos x="0" y="0"/>
                      <wp:positionH relativeFrom="column">
                        <wp:posOffset>-9525</wp:posOffset>
                      </wp:positionH>
                      <wp:positionV relativeFrom="paragraph">
                        <wp:posOffset>0</wp:posOffset>
                      </wp:positionV>
                      <wp:extent cx="1552575" cy="8334375"/>
                      <wp:effectExtent l="0" t="0" r="0" b="0"/>
                      <wp:wrapNone/>
                      <wp:docPr id="9" name="Rettangolo 8"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575" cy="8334375"/>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BF5C282" id="Rettangolo 8" o:spid="_x0000_s1026" style="position:absolute;margin-left:-.75pt;margin-top:0;width:122.25pt;height:656.25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" strokeweight=".26mm">
                      <v:path arrowok="t"/>
                    </v:rect>
                  </w:pict>
                </mc:Fallback>
              </mc:AlternateContent>
            </w:r>
            <w:r>
              <w:rPr>
                <w:noProof/>
                <w:lang w:eastAsia="it-IT"/>
              </w:rPr>
              <mc:AlternateContent>
                <mc:Choice Requires="wps">
                  <w:drawing>
                    <wp:anchor distT="0" distB="0" distL="114300" distR="114300" simplePos="0" relativeHeight="251661312" behindDoc="0" locked="0" layoutInCell="1" allowOverlap="1" wp14:anchorId="65DDBDFD" wp14:editId="15492C8D">
                      <wp:simplePos x="0" y="0"/>
                      <wp:positionH relativeFrom="column">
                        <wp:posOffset>-9525</wp:posOffset>
                      </wp:positionH>
                      <wp:positionV relativeFrom="paragraph">
                        <wp:posOffset>0</wp:posOffset>
                      </wp:positionV>
                      <wp:extent cx="1552575" cy="8334375"/>
                      <wp:effectExtent l="0" t="0" r="0" b="0"/>
                      <wp:wrapNone/>
                      <wp:docPr id="8" name="Rettangolo 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575" cy="8334375"/>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64B0BFE" id="Rettangolo 2" o:spid="_x0000_s1026" style="position:absolute;margin-left:-.75pt;margin-top:0;width:122.25pt;height:656.25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" strokeweight=".26mm">
                      <v:path arrowok="t"/>
                    </v:rect>
                  </w:pict>
                </mc:Fallback>
              </mc:AlternateContent>
            </w:r>
            <w:r>
              <w:rPr>
                <w:noProof/>
                <w:lang w:eastAsia="it-IT"/>
              </w:rPr>
              <mc:AlternateContent>
                <mc:Choice Requires="wps">
                  <w:drawing>
                    <wp:anchor distT="0" distB="0" distL="114300" distR="114300" simplePos="0" relativeHeight="251662336" behindDoc="0" locked="0" layoutInCell="1" allowOverlap="1" wp14:anchorId="374B8436" wp14:editId="4AA673CF">
                      <wp:simplePos x="0" y="0"/>
                      <wp:positionH relativeFrom="column">
                        <wp:posOffset>-9525</wp:posOffset>
                      </wp:positionH>
                      <wp:positionV relativeFrom="paragraph">
                        <wp:posOffset>0</wp:posOffset>
                      </wp:positionV>
                      <wp:extent cx="1552575" cy="8334375"/>
                      <wp:effectExtent l="0" t="0" r="0" b="0"/>
                      <wp:wrapNone/>
                      <wp:docPr id="2" name="Rettangolo 1"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575" cy="8334375"/>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B0597F" id="Rettangolo 1" o:spid="_x0000_s1026" style="position:absolute;margin-left:-.75pt;margin-top:0;width:122.25pt;height:656.25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" strokeweight=".26mm">
                      <v:path arrowok="t"/>
                    </v:rect>
                  </w:pict>
                </mc:Fallback>
              </mc:AlternateContent>
            </w:r>
            <w:r>
              <w:rPr>
                <w:noProof/>
                <w:lang w:eastAsia="it-IT"/>
              </w:rPr>
              <mc:AlternateContent>
                <mc:Choice Requires="wps">
                  <w:drawing>
                    <wp:anchor distT="0" distB="0" distL="114300" distR="114300" simplePos="0" relativeHeight="251663360" behindDoc="0" locked="0" layoutInCell="1" allowOverlap="1" wp14:anchorId="38103DF0" wp14:editId="636650A2">
                      <wp:simplePos x="0" y="0"/>
                      <wp:positionH relativeFrom="column">
                        <wp:posOffset>-9525</wp:posOffset>
                      </wp:positionH>
                      <wp:positionV relativeFrom="paragraph">
                        <wp:posOffset>0</wp:posOffset>
                      </wp:positionV>
                      <wp:extent cx="1552575" cy="8334375"/>
                      <wp:effectExtent l="0" t="0" r="0" b="0"/>
                      <wp:wrapNone/>
                      <wp:docPr id="5" name="Rettangolo 5"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575" cy="8334375"/>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2ECA0DD" id="Rettangolo 5" o:spid="_x0000_s1026" style="position:absolute;margin-left:-.75pt;margin-top:0;width:122.25pt;height:656.25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" strokeweight=".26mm">
                      <v:path arrowok="t"/>
                    </v:rect>
                  </w:pict>
                </mc:Fallback>
              </mc:AlternateContent>
            </w:r>
            <w:r>
              <w:rPr>
                <w:noProof/>
                <w:lang w:eastAsia="it-IT"/>
              </w:rPr>
              <mc:AlternateContent>
                <mc:Choice Requires="wps">
                  <w:drawing>
                    <wp:anchor distT="0" distB="0" distL="114300" distR="114300" simplePos="0" relativeHeight="251664384" behindDoc="0" locked="0" layoutInCell="1" allowOverlap="1" wp14:anchorId="3CF64FA0" wp14:editId="0BE231EB">
                      <wp:simplePos x="0" y="0"/>
                      <wp:positionH relativeFrom="column">
                        <wp:posOffset>-9525</wp:posOffset>
                      </wp:positionH>
                      <wp:positionV relativeFrom="paragraph">
                        <wp:posOffset>0</wp:posOffset>
                      </wp:positionV>
                      <wp:extent cx="1552575" cy="8334375"/>
                      <wp:effectExtent l="0" t="0" r="0" b="0"/>
                      <wp:wrapNone/>
                      <wp:docPr id="6" name="Rettangolo 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575" cy="8334375"/>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807B4E4" id="Rettangolo 6" o:spid="_x0000_s1026" style="position:absolute;margin-left:-.75pt;margin-top:0;width:122.25pt;height:656.25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" strokeweight=".26mm">
                      <v:path arrowok="t"/>
                    </v:rect>
                  </w:pict>
                </mc:Fallback>
              </mc:AlternateContent>
            </w:r>
            <w:r>
              <w:rPr>
                <w:noProof/>
                <w:lang w:eastAsia="it-IT"/>
              </w:rPr>
              <mc:AlternateContent>
                <mc:Choice Requires="wps">
                  <w:drawing>
                    <wp:anchor distT="0" distB="0" distL="114300" distR="114300" simplePos="0" relativeHeight="251665408" behindDoc="0" locked="0" layoutInCell="1" allowOverlap="1" wp14:anchorId="1E1CF66D" wp14:editId="430517CE">
                      <wp:simplePos x="0" y="0"/>
                      <wp:positionH relativeFrom="column">
                        <wp:posOffset>-9525</wp:posOffset>
                      </wp:positionH>
                      <wp:positionV relativeFrom="paragraph">
                        <wp:posOffset>0</wp:posOffset>
                      </wp:positionV>
                      <wp:extent cx="1552575" cy="8334375"/>
                      <wp:effectExtent l="0" t="0" r="0" b="0"/>
                      <wp:wrapNone/>
                      <wp:docPr id="7" name="Rettangolo 7"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575" cy="8334375"/>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2B3EE39" id="Rettangolo 7" o:spid="_x0000_s1026" style="position:absolute;margin-left:-.75pt;margin-top:0;width:122.25pt;height:656.25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" strokeweight=".26mm">
                      <v:path arrowok="t"/>
                    </v:rect>
                  </w:pict>
                </mc:Fallback>
              </mc:AlternateContent>
            </w:r>
            <w:r w:rsidR="00824CAF" w:rsidRPr="00824CAF">
              <w:rPr>
                <w:rFonts w:ascii="Calibri" w:hAnsi="Calibri" w:cs="Calibri"/>
                <w:b/>
                <w:bCs/>
                <w:sz w:val="16"/>
                <w:szCs w:val="16"/>
                <w:lang w:eastAsia="it-IT"/>
              </w:rPr>
              <w:t>COD CAPITOLO</w:t>
            </w:r>
          </w:p>
        </w:tc>
        <w:tc>
          <w:tcPr>
            <w:tcW w:w="1980" w:type="dxa"/>
            <w:tcBorders>
              <w:top w:val="nil"/>
              <w:left w:val="nil"/>
              <w:bottom w:val="nil"/>
              <w:right w:val="single" w:sz="4" w:space="0" w:color="auto"/>
            </w:tcBorders>
            <w:shd w:val="clear" w:color="auto" w:fill="auto"/>
            <w:noWrap/>
            <w:vAlign w:val="bottom"/>
            <w:hideMark/>
          </w:tcPr>
          <w:p w14:paraId="0C60563D" w14:textId="77777777" w:rsidR="00824CAF" w:rsidRPr="00824CAF" w:rsidRDefault="00824CAF" w:rsidP="00824CAF">
            <w:pPr>
              <w:suppressAutoHyphens w:val="0"/>
              <w:jc w:val="left"/>
              <w:rPr>
                <w:rFonts w:ascii="Calibri" w:hAnsi="Calibri" w:cs="Calibri"/>
                <w:b/>
                <w:bCs/>
                <w:sz w:val="16"/>
                <w:szCs w:val="16"/>
                <w:lang w:eastAsia="it-IT"/>
              </w:rPr>
            </w:pPr>
            <w:r w:rsidRPr="00824CAF">
              <w:rPr>
                <w:rFonts w:ascii="Calibri" w:hAnsi="Calibri" w:cs="Calibri"/>
                <w:b/>
                <w:bCs/>
                <w:sz w:val="16"/>
                <w:szCs w:val="16"/>
                <w:lang w:eastAsia="it-IT"/>
              </w:rPr>
              <w:t>DESCRIZIONE</w:t>
            </w:r>
          </w:p>
        </w:tc>
        <w:tc>
          <w:tcPr>
            <w:tcW w:w="1280" w:type="dxa"/>
            <w:tcBorders>
              <w:top w:val="nil"/>
              <w:left w:val="nil"/>
              <w:bottom w:val="nil"/>
              <w:right w:val="single" w:sz="4" w:space="0" w:color="auto"/>
            </w:tcBorders>
            <w:shd w:val="clear" w:color="auto" w:fill="auto"/>
            <w:vAlign w:val="bottom"/>
            <w:hideMark/>
          </w:tcPr>
          <w:p w14:paraId="66D9296A" w14:textId="77777777" w:rsidR="00824CAF" w:rsidRPr="00824CAF" w:rsidRDefault="00824CAF" w:rsidP="00824CAF">
            <w:pPr>
              <w:suppressAutoHyphens w:val="0"/>
              <w:jc w:val="left"/>
              <w:rPr>
                <w:rFonts w:ascii="Calibri" w:hAnsi="Calibri" w:cs="Calibri"/>
                <w:b/>
                <w:bCs/>
                <w:sz w:val="16"/>
                <w:szCs w:val="16"/>
                <w:lang w:eastAsia="it-IT"/>
              </w:rPr>
            </w:pPr>
            <w:r w:rsidRPr="00824CAF">
              <w:rPr>
                <w:rFonts w:ascii="Calibri" w:hAnsi="Calibri" w:cs="Calibri"/>
                <w:b/>
                <w:bCs/>
                <w:sz w:val="16"/>
                <w:szCs w:val="16"/>
                <w:lang w:eastAsia="it-IT"/>
              </w:rPr>
              <w:t> </w:t>
            </w:r>
          </w:p>
        </w:tc>
        <w:tc>
          <w:tcPr>
            <w:tcW w:w="1600" w:type="dxa"/>
            <w:tcBorders>
              <w:top w:val="nil"/>
              <w:left w:val="nil"/>
              <w:bottom w:val="nil"/>
              <w:right w:val="nil"/>
            </w:tcBorders>
            <w:shd w:val="clear" w:color="FF9900" w:fill="FFC000"/>
            <w:vAlign w:val="bottom"/>
            <w:hideMark/>
          </w:tcPr>
          <w:p w14:paraId="3416BDBF" w14:textId="77777777" w:rsidR="00824CAF" w:rsidRPr="00824CAF" w:rsidRDefault="00824CAF" w:rsidP="00824CAF">
            <w:pPr>
              <w:suppressAutoHyphens w:val="0"/>
              <w:jc w:val="center"/>
              <w:rPr>
                <w:rFonts w:ascii="Calibri" w:hAnsi="Calibri" w:cs="Calibri"/>
                <w:b/>
                <w:bCs/>
                <w:sz w:val="16"/>
                <w:szCs w:val="16"/>
                <w:lang w:eastAsia="it-IT"/>
              </w:rPr>
            </w:pPr>
            <w:r w:rsidRPr="00824CAF">
              <w:rPr>
                <w:rFonts w:ascii="Calibri" w:hAnsi="Calibri" w:cs="Calibri"/>
                <w:b/>
                <w:bCs/>
                <w:sz w:val="16"/>
                <w:szCs w:val="16"/>
                <w:lang w:eastAsia="it-IT"/>
              </w:rPr>
              <w:t>STANZIAMENTO 2021</w:t>
            </w:r>
          </w:p>
        </w:tc>
        <w:tc>
          <w:tcPr>
            <w:tcW w:w="1600" w:type="dxa"/>
            <w:tcBorders>
              <w:top w:val="nil"/>
              <w:left w:val="single" w:sz="4" w:space="0" w:color="auto"/>
              <w:bottom w:val="nil"/>
              <w:right w:val="nil"/>
            </w:tcBorders>
            <w:shd w:val="clear" w:color="FF9900" w:fill="FFC000"/>
            <w:vAlign w:val="bottom"/>
            <w:hideMark/>
          </w:tcPr>
          <w:p w14:paraId="677A13FD" w14:textId="77777777" w:rsidR="00824CAF" w:rsidRPr="00824CAF" w:rsidRDefault="00824CAF" w:rsidP="00824CAF">
            <w:pPr>
              <w:suppressAutoHyphens w:val="0"/>
              <w:jc w:val="center"/>
              <w:rPr>
                <w:rFonts w:ascii="Calibri" w:hAnsi="Calibri" w:cs="Calibri"/>
                <w:b/>
                <w:bCs/>
                <w:sz w:val="16"/>
                <w:szCs w:val="16"/>
                <w:lang w:eastAsia="it-IT"/>
              </w:rPr>
            </w:pPr>
            <w:r w:rsidRPr="00824CAF">
              <w:rPr>
                <w:rFonts w:ascii="Calibri" w:hAnsi="Calibri" w:cs="Calibri"/>
                <w:b/>
                <w:bCs/>
                <w:sz w:val="16"/>
                <w:szCs w:val="16"/>
                <w:lang w:eastAsia="it-IT"/>
              </w:rPr>
              <w:t>STANZIAMENTO 2022</w:t>
            </w:r>
          </w:p>
        </w:tc>
        <w:tc>
          <w:tcPr>
            <w:tcW w:w="1600" w:type="dxa"/>
            <w:tcBorders>
              <w:top w:val="nil"/>
              <w:left w:val="single" w:sz="4" w:space="0" w:color="auto"/>
              <w:bottom w:val="nil"/>
              <w:right w:val="nil"/>
            </w:tcBorders>
            <w:shd w:val="clear" w:color="FF9900" w:fill="FFC000"/>
            <w:vAlign w:val="bottom"/>
            <w:hideMark/>
          </w:tcPr>
          <w:p w14:paraId="515DB550" w14:textId="77777777" w:rsidR="00824CAF" w:rsidRPr="00824CAF" w:rsidRDefault="00824CAF" w:rsidP="00824CAF">
            <w:pPr>
              <w:suppressAutoHyphens w:val="0"/>
              <w:jc w:val="center"/>
              <w:rPr>
                <w:rFonts w:ascii="Calibri" w:hAnsi="Calibri" w:cs="Calibri"/>
                <w:b/>
                <w:bCs/>
                <w:sz w:val="16"/>
                <w:szCs w:val="16"/>
                <w:lang w:eastAsia="it-IT"/>
              </w:rPr>
            </w:pPr>
            <w:r w:rsidRPr="00824CAF">
              <w:rPr>
                <w:rFonts w:ascii="Calibri" w:hAnsi="Calibri" w:cs="Calibri"/>
                <w:b/>
                <w:bCs/>
                <w:sz w:val="16"/>
                <w:szCs w:val="16"/>
                <w:lang w:eastAsia="it-IT"/>
              </w:rPr>
              <w:t>STANZIAMENTO 2023</w:t>
            </w:r>
          </w:p>
        </w:tc>
      </w:tr>
      <w:tr w:rsidR="00824CAF" w:rsidRPr="00824CAF" w14:paraId="29EFB8AB" w14:textId="77777777" w:rsidTr="00824CAF">
        <w:trPr>
          <w:trHeight w:val="22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4177B035" w14:textId="77777777" w:rsidR="00824CAF" w:rsidRPr="00824CAF" w:rsidRDefault="00824CAF" w:rsidP="00824CAF">
            <w:pPr>
              <w:suppressAutoHyphens w:val="0"/>
              <w:jc w:val="left"/>
              <w:rPr>
                <w:rFonts w:ascii="Calibri" w:hAnsi="Calibri" w:cs="Calibri"/>
                <w:sz w:val="16"/>
                <w:szCs w:val="16"/>
                <w:lang w:eastAsia="it-IT"/>
              </w:rPr>
            </w:pPr>
            <w:r w:rsidRPr="00824CAF">
              <w:rPr>
                <w:rFonts w:ascii="Calibri" w:hAnsi="Calibri" w:cs="Calibri"/>
                <w:sz w:val="16"/>
                <w:szCs w:val="16"/>
                <w:lang w:eastAsia="it-IT"/>
              </w:rPr>
              <w:t>U1010101001</w:t>
            </w:r>
          </w:p>
        </w:tc>
        <w:tc>
          <w:tcPr>
            <w:tcW w:w="1980" w:type="dxa"/>
            <w:tcBorders>
              <w:top w:val="nil"/>
              <w:left w:val="nil"/>
              <w:bottom w:val="single" w:sz="4" w:space="0" w:color="auto"/>
              <w:right w:val="nil"/>
            </w:tcBorders>
            <w:shd w:val="clear" w:color="auto" w:fill="auto"/>
            <w:vAlign w:val="bottom"/>
            <w:hideMark/>
          </w:tcPr>
          <w:p w14:paraId="27AFBDF1"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Retribuzioni in denaro</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C16947B"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10</w:t>
            </w:r>
          </w:p>
        </w:tc>
        <w:tc>
          <w:tcPr>
            <w:tcW w:w="1600" w:type="dxa"/>
            <w:tcBorders>
              <w:top w:val="nil"/>
              <w:left w:val="nil"/>
              <w:bottom w:val="single" w:sz="4" w:space="0" w:color="auto"/>
              <w:right w:val="single" w:sz="4" w:space="0" w:color="auto"/>
            </w:tcBorders>
            <w:shd w:val="clear" w:color="auto" w:fill="auto"/>
            <w:vAlign w:val="bottom"/>
            <w:hideMark/>
          </w:tcPr>
          <w:p w14:paraId="294AE291"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185.088,21 </w:t>
            </w:r>
          </w:p>
        </w:tc>
        <w:tc>
          <w:tcPr>
            <w:tcW w:w="1600" w:type="dxa"/>
            <w:tcBorders>
              <w:top w:val="nil"/>
              <w:left w:val="nil"/>
              <w:bottom w:val="single" w:sz="4" w:space="0" w:color="auto"/>
              <w:right w:val="single" w:sz="4" w:space="0" w:color="auto"/>
            </w:tcBorders>
            <w:shd w:val="clear" w:color="auto" w:fill="auto"/>
            <w:vAlign w:val="bottom"/>
            <w:hideMark/>
          </w:tcPr>
          <w:p w14:paraId="38E28AC6"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370.176,41 </w:t>
            </w:r>
          </w:p>
        </w:tc>
        <w:tc>
          <w:tcPr>
            <w:tcW w:w="1600" w:type="dxa"/>
            <w:tcBorders>
              <w:top w:val="nil"/>
              <w:left w:val="nil"/>
              <w:bottom w:val="single" w:sz="4" w:space="0" w:color="auto"/>
              <w:right w:val="single" w:sz="4" w:space="0" w:color="auto"/>
            </w:tcBorders>
            <w:shd w:val="clear" w:color="auto" w:fill="auto"/>
            <w:vAlign w:val="bottom"/>
            <w:hideMark/>
          </w:tcPr>
          <w:p w14:paraId="65F2AD50"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370.176,41 </w:t>
            </w:r>
          </w:p>
        </w:tc>
      </w:tr>
      <w:tr w:rsidR="00824CAF" w:rsidRPr="00824CAF" w14:paraId="0FD07AF8" w14:textId="77777777" w:rsidTr="00824CAF">
        <w:trPr>
          <w:trHeight w:val="22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6C8C5375"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U1010201002</w:t>
            </w:r>
          </w:p>
        </w:tc>
        <w:tc>
          <w:tcPr>
            <w:tcW w:w="1980" w:type="dxa"/>
            <w:tcBorders>
              <w:top w:val="nil"/>
              <w:left w:val="nil"/>
              <w:bottom w:val="single" w:sz="4" w:space="0" w:color="auto"/>
              <w:right w:val="nil"/>
            </w:tcBorders>
            <w:shd w:val="clear" w:color="auto" w:fill="auto"/>
            <w:vAlign w:val="bottom"/>
            <w:hideMark/>
          </w:tcPr>
          <w:p w14:paraId="5E6A9973"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Contributi sociali effettivi a carico dell'ente</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A8DCAFC"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10</w:t>
            </w:r>
          </w:p>
        </w:tc>
        <w:tc>
          <w:tcPr>
            <w:tcW w:w="1600" w:type="dxa"/>
            <w:tcBorders>
              <w:top w:val="nil"/>
              <w:left w:val="nil"/>
              <w:bottom w:val="single" w:sz="4" w:space="0" w:color="auto"/>
              <w:right w:val="single" w:sz="4" w:space="0" w:color="auto"/>
            </w:tcBorders>
            <w:shd w:val="clear" w:color="auto" w:fill="auto"/>
            <w:vAlign w:val="bottom"/>
            <w:hideMark/>
          </w:tcPr>
          <w:p w14:paraId="6CB10933" w14:textId="59B89B51"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52.</w:t>
            </w:r>
            <w:r w:rsidR="00FE3A1E">
              <w:rPr>
                <w:rFonts w:ascii="Calibri" w:hAnsi="Calibri" w:cs="Calibri"/>
                <w:b/>
                <w:bCs/>
                <w:color w:val="000000"/>
                <w:sz w:val="16"/>
                <w:szCs w:val="16"/>
                <w:lang w:eastAsia="it-IT"/>
              </w:rPr>
              <w:t>789</w:t>
            </w:r>
            <w:r w:rsidRPr="00824CAF">
              <w:rPr>
                <w:rFonts w:ascii="Calibri" w:hAnsi="Calibri" w:cs="Calibri"/>
                <w:b/>
                <w:bCs/>
                <w:color w:val="000000"/>
                <w:sz w:val="16"/>
                <w:szCs w:val="16"/>
                <w:lang w:eastAsia="it-IT"/>
              </w:rPr>
              <w:t>,</w:t>
            </w:r>
            <w:r w:rsidR="00FE3A1E">
              <w:rPr>
                <w:rFonts w:ascii="Calibri" w:hAnsi="Calibri" w:cs="Calibri"/>
                <w:b/>
                <w:bCs/>
                <w:color w:val="000000"/>
                <w:sz w:val="16"/>
                <w:szCs w:val="16"/>
                <w:lang w:eastAsia="it-IT"/>
              </w:rPr>
              <w:t>91</w:t>
            </w:r>
            <w:r w:rsidRPr="00824CAF">
              <w:rPr>
                <w:rFonts w:ascii="Calibri" w:hAnsi="Calibri" w:cs="Calibri"/>
                <w:b/>
                <w:bCs/>
                <w:color w:val="000000"/>
                <w:sz w:val="16"/>
                <w:szCs w:val="16"/>
                <w:lang w:eastAsia="it-IT"/>
              </w:rPr>
              <w:t xml:space="preserve"> </w:t>
            </w:r>
          </w:p>
        </w:tc>
        <w:tc>
          <w:tcPr>
            <w:tcW w:w="1600" w:type="dxa"/>
            <w:tcBorders>
              <w:top w:val="nil"/>
              <w:left w:val="nil"/>
              <w:bottom w:val="single" w:sz="4" w:space="0" w:color="auto"/>
              <w:right w:val="single" w:sz="4" w:space="0" w:color="auto"/>
            </w:tcBorders>
            <w:shd w:val="clear" w:color="auto" w:fill="auto"/>
            <w:vAlign w:val="bottom"/>
            <w:hideMark/>
          </w:tcPr>
          <w:p w14:paraId="5EBAD9B2"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105.645,18 </w:t>
            </w:r>
          </w:p>
        </w:tc>
        <w:tc>
          <w:tcPr>
            <w:tcW w:w="1600" w:type="dxa"/>
            <w:tcBorders>
              <w:top w:val="nil"/>
              <w:left w:val="nil"/>
              <w:bottom w:val="single" w:sz="4" w:space="0" w:color="auto"/>
              <w:right w:val="single" w:sz="4" w:space="0" w:color="auto"/>
            </w:tcBorders>
            <w:shd w:val="clear" w:color="auto" w:fill="auto"/>
            <w:vAlign w:val="bottom"/>
            <w:hideMark/>
          </w:tcPr>
          <w:p w14:paraId="413E585B"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105.645,18 </w:t>
            </w:r>
          </w:p>
        </w:tc>
      </w:tr>
      <w:tr w:rsidR="00824CAF" w:rsidRPr="00824CAF" w14:paraId="0312750C" w14:textId="77777777" w:rsidTr="00824CAF">
        <w:trPr>
          <w:trHeight w:val="22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4C0A42C0"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U1020101003</w:t>
            </w:r>
          </w:p>
        </w:tc>
        <w:tc>
          <w:tcPr>
            <w:tcW w:w="1980" w:type="dxa"/>
            <w:tcBorders>
              <w:top w:val="nil"/>
              <w:left w:val="nil"/>
              <w:bottom w:val="single" w:sz="4" w:space="0" w:color="auto"/>
              <w:right w:val="nil"/>
            </w:tcBorders>
            <w:shd w:val="clear" w:color="auto" w:fill="auto"/>
            <w:vAlign w:val="bottom"/>
            <w:hideMark/>
          </w:tcPr>
          <w:p w14:paraId="40AFA49B"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Imposta regionale sulle attività produttive (IRAP)</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2D4A9485"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10</w:t>
            </w:r>
          </w:p>
        </w:tc>
        <w:tc>
          <w:tcPr>
            <w:tcW w:w="1600" w:type="dxa"/>
            <w:tcBorders>
              <w:top w:val="nil"/>
              <w:left w:val="nil"/>
              <w:bottom w:val="single" w:sz="4" w:space="0" w:color="auto"/>
              <w:right w:val="single" w:sz="4" w:space="0" w:color="auto"/>
            </w:tcBorders>
            <w:shd w:val="clear" w:color="auto" w:fill="auto"/>
            <w:vAlign w:val="bottom"/>
            <w:hideMark/>
          </w:tcPr>
          <w:p w14:paraId="21306D5D"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10.231,96 </w:t>
            </w:r>
          </w:p>
        </w:tc>
        <w:tc>
          <w:tcPr>
            <w:tcW w:w="1600" w:type="dxa"/>
            <w:tcBorders>
              <w:top w:val="nil"/>
              <w:left w:val="nil"/>
              <w:bottom w:val="single" w:sz="4" w:space="0" w:color="auto"/>
              <w:right w:val="single" w:sz="4" w:space="0" w:color="auto"/>
            </w:tcBorders>
            <w:shd w:val="clear" w:color="auto" w:fill="auto"/>
            <w:vAlign w:val="bottom"/>
            <w:hideMark/>
          </w:tcPr>
          <w:p w14:paraId="59E0415B"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20.463,91 </w:t>
            </w:r>
          </w:p>
        </w:tc>
        <w:tc>
          <w:tcPr>
            <w:tcW w:w="1600" w:type="dxa"/>
            <w:tcBorders>
              <w:top w:val="nil"/>
              <w:left w:val="nil"/>
              <w:bottom w:val="single" w:sz="4" w:space="0" w:color="auto"/>
              <w:right w:val="single" w:sz="4" w:space="0" w:color="auto"/>
            </w:tcBorders>
            <w:shd w:val="clear" w:color="auto" w:fill="auto"/>
            <w:vAlign w:val="bottom"/>
            <w:hideMark/>
          </w:tcPr>
          <w:p w14:paraId="0B381F39"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20.463,91 </w:t>
            </w:r>
          </w:p>
        </w:tc>
      </w:tr>
      <w:tr w:rsidR="00824CAF" w:rsidRPr="00824CAF" w14:paraId="535BDA18" w14:textId="77777777" w:rsidTr="00824CAF">
        <w:trPr>
          <w:trHeight w:val="22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76210EB2"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U1030102007</w:t>
            </w:r>
          </w:p>
        </w:tc>
        <w:tc>
          <w:tcPr>
            <w:tcW w:w="1980" w:type="dxa"/>
            <w:tcBorders>
              <w:top w:val="nil"/>
              <w:left w:val="nil"/>
              <w:bottom w:val="single" w:sz="4" w:space="0" w:color="auto"/>
              <w:right w:val="nil"/>
            </w:tcBorders>
            <w:shd w:val="clear" w:color="auto" w:fill="auto"/>
            <w:vAlign w:val="bottom"/>
            <w:hideMark/>
          </w:tcPr>
          <w:p w14:paraId="6D3DAB7D"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Altri beni di consumo</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1E8CFAC"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2</w:t>
            </w:r>
          </w:p>
        </w:tc>
        <w:tc>
          <w:tcPr>
            <w:tcW w:w="1600" w:type="dxa"/>
            <w:tcBorders>
              <w:top w:val="nil"/>
              <w:left w:val="nil"/>
              <w:bottom w:val="single" w:sz="4" w:space="0" w:color="auto"/>
              <w:right w:val="single" w:sz="4" w:space="0" w:color="auto"/>
            </w:tcBorders>
            <w:shd w:val="clear" w:color="auto" w:fill="auto"/>
            <w:vAlign w:val="bottom"/>
            <w:hideMark/>
          </w:tcPr>
          <w:p w14:paraId="0B73DDAB"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10.527,21 </w:t>
            </w:r>
          </w:p>
        </w:tc>
        <w:tc>
          <w:tcPr>
            <w:tcW w:w="1600" w:type="dxa"/>
            <w:tcBorders>
              <w:top w:val="nil"/>
              <w:left w:val="nil"/>
              <w:bottom w:val="single" w:sz="4" w:space="0" w:color="auto"/>
              <w:right w:val="single" w:sz="4" w:space="0" w:color="auto"/>
            </w:tcBorders>
            <w:shd w:val="clear" w:color="auto" w:fill="auto"/>
            <w:vAlign w:val="bottom"/>
            <w:hideMark/>
          </w:tcPr>
          <w:p w14:paraId="770B970D"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10.000,00 </w:t>
            </w:r>
          </w:p>
        </w:tc>
        <w:tc>
          <w:tcPr>
            <w:tcW w:w="1600" w:type="dxa"/>
            <w:tcBorders>
              <w:top w:val="nil"/>
              <w:left w:val="nil"/>
              <w:bottom w:val="single" w:sz="4" w:space="0" w:color="auto"/>
              <w:right w:val="single" w:sz="4" w:space="0" w:color="auto"/>
            </w:tcBorders>
            <w:shd w:val="clear" w:color="auto" w:fill="auto"/>
            <w:vAlign w:val="bottom"/>
            <w:hideMark/>
          </w:tcPr>
          <w:p w14:paraId="12AEB4D4"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10.000,00 </w:t>
            </w:r>
          </w:p>
        </w:tc>
      </w:tr>
      <w:tr w:rsidR="00824CAF" w:rsidRPr="00824CAF" w14:paraId="02D7D1F8" w14:textId="77777777" w:rsidTr="00824CAF">
        <w:trPr>
          <w:trHeight w:val="22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05CAA396"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U1030201008</w:t>
            </w:r>
          </w:p>
        </w:tc>
        <w:tc>
          <w:tcPr>
            <w:tcW w:w="1980" w:type="dxa"/>
            <w:tcBorders>
              <w:top w:val="nil"/>
              <w:left w:val="nil"/>
              <w:bottom w:val="single" w:sz="4" w:space="0" w:color="auto"/>
              <w:right w:val="nil"/>
            </w:tcBorders>
            <w:shd w:val="clear" w:color="auto" w:fill="auto"/>
            <w:vAlign w:val="bottom"/>
            <w:hideMark/>
          </w:tcPr>
          <w:p w14:paraId="49F2754D"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Organi e incarichi istituzionali dell'amministrazione</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58AF392"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1</w:t>
            </w:r>
          </w:p>
        </w:tc>
        <w:tc>
          <w:tcPr>
            <w:tcW w:w="1600" w:type="dxa"/>
            <w:tcBorders>
              <w:top w:val="nil"/>
              <w:left w:val="nil"/>
              <w:bottom w:val="single" w:sz="4" w:space="0" w:color="auto"/>
              <w:right w:val="single" w:sz="4" w:space="0" w:color="auto"/>
            </w:tcBorders>
            <w:shd w:val="clear" w:color="auto" w:fill="auto"/>
            <w:vAlign w:val="bottom"/>
            <w:hideMark/>
          </w:tcPr>
          <w:p w14:paraId="6EAF17C1"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c>
          <w:tcPr>
            <w:tcW w:w="1600" w:type="dxa"/>
            <w:tcBorders>
              <w:top w:val="nil"/>
              <w:left w:val="nil"/>
              <w:bottom w:val="single" w:sz="4" w:space="0" w:color="auto"/>
              <w:right w:val="single" w:sz="4" w:space="0" w:color="auto"/>
            </w:tcBorders>
            <w:shd w:val="clear" w:color="auto" w:fill="auto"/>
            <w:vAlign w:val="bottom"/>
            <w:hideMark/>
          </w:tcPr>
          <w:p w14:paraId="4E2F40B9"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c>
          <w:tcPr>
            <w:tcW w:w="1600" w:type="dxa"/>
            <w:tcBorders>
              <w:top w:val="nil"/>
              <w:left w:val="nil"/>
              <w:bottom w:val="single" w:sz="4" w:space="0" w:color="auto"/>
              <w:right w:val="single" w:sz="4" w:space="0" w:color="auto"/>
            </w:tcBorders>
            <w:shd w:val="clear" w:color="auto" w:fill="auto"/>
            <w:vAlign w:val="bottom"/>
            <w:hideMark/>
          </w:tcPr>
          <w:p w14:paraId="05D2CB8F"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r>
      <w:tr w:rsidR="00824CAF" w:rsidRPr="00824CAF" w14:paraId="3B782178" w14:textId="77777777" w:rsidTr="00824CAF">
        <w:trPr>
          <w:trHeight w:val="22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C9EC03B"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w:t>
            </w:r>
          </w:p>
        </w:tc>
        <w:tc>
          <w:tcPr>
            <w:tcW w:w="1980" w:type="dxa"/>
            <w:tcBorders>
              <w:top w:val="nil"/>
              <w:left w:val="nil"/>
              <w:bottom w:val="single" w:sz="4" w:space="0" w:color="auto"/>
              <w:right w:val="nil"/>
            </w:tcBorders>
            <w:shd w:val="clear" w:color="auto" w:fill="auto"/>
            <w:vAlign w:val="bottom"/>
            <w:hideMark/>
          </w:tcPr>
          <w:p w14:paraId="6141668F"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             Organi istituzionali dell'amministrazione - Indennità</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2508659A"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1</w:t>
            </w:r>
          </w:p>
        </w:tc>
        <w:tc>
          <w:tcPr>
            <w:tcW w:w="1600" w:type="dxa"/>
            <w:tcBorders>
              <w:top w:val="nil"/>
              <w:left w:val="nil"/>
              <w:bottom w:val="single" w:sz="4" w:space="0" w:color="auto"/>
              <w:right w:val="single" w:sz="4" w:space="0" w:color="auto"/>
            </w:tcBorders>
            <w:shd w:val="clear" w:color="auto" w:fill="auto"/>
            <w:vAlign w:val="bottom"/>
            <w:hideMark/>
          </w:tcPr>
          <w:p w14:paraId="4E2E7CC4"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72.067,84 </w:t>
            </w:r>
          </w:p>
        </w:tc>
        <w:tc>
          <w:tcPr>
            <w:tcW w:w="1600" w:type="dxa"/>
            <w:tcBorders>
              <w:top w:val="nil"/>
              <w:left w:val="nil"/>
              <w:bottom w:val="single" w:sz="4" w:space="0" w:color="auto"/>
              <w:right w:val="single" w:sz="4" w:space="0" w:color="auto"/>
            </w:tcBorders>
            <w:shd w:val="clear" w:color="auto" w:fill="auto"/>
            <w:vAlign w:val="bottom"/>
            <w:hideMark/>
          </w:tcPr>
          <w:p w14:paraId="68755167"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72.067,84 </w:t>
            </w:r>
          </w:p>
        </w:tc>
        <w:tc>
          <w:tcPr>
            <w:tcW w:w="1600" w:type="dxa"/>
            <w:tcBorders>
              <w:top w:val="nil"/>
              <w:left w:val="nil"/>
              <w:bottom w:val="single" w:sz="4" w:space="0" w:color="auto"/>
              <w:right w:val="single" w:sz="4" w:space="0" w:color="auto"/>
            </w:tcBorders>
            <w:shd w:val="clear" w:color="auto" w:fill="auto"/>
            <w:vAlign w:val="bottom"/>
            <w:hideMark/>
          </w:tcPr>
          <w:p w14:paraId="77C0D353"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72.067,84 </w:t>
            </w:r>
          </w:p>
        </w:tc>
      </w:tr>
      <w:tr w:rsidR="00824CAF" w:rsidRPr="00824CAF" w14:paraId="15ECDDCD" w14:textId="77777777" w:rsidTr="00824CAF">
        <w:trPr>
          <w:trHeight w:val="24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0AA8DE6D"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w:t>
            </w:r>
          </w:p>
        </w:tc>
        <w:tc>
          <w:tcPr>
            <w:tcW w:w="1980" w:type="dxa"/>
            <w:tcBorders>
              <w:top w:val="nil"/>
              <w:left w:val="nil"/>
              <w:bottom w:val="single" w:sz="4" w:space="0" w:color="auto"/>
              <w:right w:val="nil"/>
            </w:tcBorders>
            <w:shd w:val="clear" w:color="auto" w:fill="auto"/>
            <w:vAlign w:val="bottom"/>
            <w:hideMark/>
          </w:tcPr>
          <w:p w14:paraId="0B69A94F"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             Organi istituzionali dell'amministrazione - Rimborsi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F90E788"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1</w:t>
            </w:r>
          </w:p>
        </w:tc>
        <w:tc>
          <w:tcPr>
            <w:tcW w:w="1600" w:type="dxa"/>
            <w:tcBorders>
              <w:top w:val="nil"/>
              <w:left w:val="nil"/>
              <w:bottom w:val="single" w:sz="4" w:space="0" w:color="auto"/>
              <w:right w:val="single" w:sz="4" w:space="0" w:color="auto"/>
            </w:tcBorders>
            <w:shd w:val="clear" w:color="auto" w:fill="auto"/>
            <w:vAlign w:val="bottom"/>
            <w:hideMark/>
          </w:tcPr>
          <w:p w14:paraId="250F3036"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10.875,00 </w:t>
            </w:r>
          </w:p>
        </w:tc>
        <w:tc>
          <w:tcPr>
            <w:tcW w:w="1600" w:type="dxa"/>
            <w:tcBorders>
              <w:top w:val="nil"/>
              <w:left w:val="nil"/>
              <w:bottom w:val="single" w:sz="4" w:space="0" w:color="auto"/>
              <w:right w:val="single" w:sz="4" w:space="0" w:color="auto"/>
            </w:tcBorders>
            <w:shd w:val="clear" w:color="auto" w:fill="auto"/>
            <w:vAlign w:val="bottom"/>
            <w:hideMark/>
          </w:tcPr>
          <w:p w14:paraId="52B95F5B"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10.875,00 </w:t>
            </w:r>
          </w:p>
        </w:tc>
        <w:tc>
          <w:tcPr>
            <w:tcW w:w="1600" w:type="dxa"/>
            <w:tcBorders>
              <w:top w:val="nil"/>
              <w:left w:val="nil"/>
              <w:bottom w:val="single" w:sz="4" w:space="0" w:color="auto"/>
              <w:right w:val="single" w:sz="4" w:space="0" w:color="auto"/>
            </w:tcBorders>
            <w:shd w:val="clear" w:color="auto" w:fill="auto"/>
            <w:vAlign w:val="bottom"/>
            <w:hideMark/>
          </w:tcPr>
          <w:p w14:paraId="2C8C1ACC"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10.875,00 </w:t>
            </w:r>
          </w:p>
        </w:tc>
      </w:tr>
      <w:tr w:rsidR="00824CAF" w:rsidRPr="00824CAF" w14:paraId="0D3D057F" w14:textId="77777777" w:rsidTr="00824CAF">
        <w:trPr>
          <w:trHeight w:val="9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3B05C535"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w:t>
            </w:r>
          </w:p>
        </w:tc>
        <w:tc>
          <w:tcPr>
            <w:tcW w:w="1980" w:type="dxa"/>
            <w:tcBorders>
              <w:top w:val="nil"/>
              <w:left w:val="nil"/>
              <w:bottom w:val="single" w:sz="4" w:space="0" w:color="auto"/>
              <w:right w:val="nil"/>
            </w:tcBorders>
            <w:shd w:val="clear" w:color="auto" w:fill="auto"/>
            <w:vAlign w:val="bottom"/>
            <w:hideMark/>
          </w:tcPr>
          <w:p w14:paraId="676B63E2"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Compensi agli organi </w:t>
            </w:r>
            <w:proofErr w:type="spellStart"/>
            <w:r w:rsidRPr="00824CAF">
              <w:rPr>
                <w:rFonts w:ascii="Calibri" w:hAnsi="Calibri" w:cs="Calibri"/>
                <w:color w:val="000000"/>
                <w:sz w:val="16"/>
                <w:szCs w:val="16"/>
                <w:lang w:eastAsia="it-IT"/>
              </w:rPr>
              <w:t>istituz.di</w:t>
            </w:r>
            <w:proofErr w:type="spellEnd"/>
            <w:r w:rsidRPr="00824CAF">
              <w:rPr>
                <w:rFonts w:ascii="Calibri" w:hAnsi="Calibri" w:cs="Calibri"/>
                <w:color w:val="000000"/>
                <w:sz w:val="16"/>
                <w:szCs w:val="16"/>
                <w:lang w:eastAsia="it-IT"/>
              </w:rPr>
              <w:t xml:space="preserve"> revisione, di controllo ed altri </w:t>
            </w:r>
            <w:proofErr w:type="spellStart"/>
            <w:r w:rsidRPr="00824CAF">
              <w:rPr>
                <w:rFonts w:ascii="Calibri" w:hAnsi="Calibri" w:cs="Calibri"/>
                <w:color w:val="000000"/>
                <w:sz w:val="16"/>
                <w:szCs w:val="16"/>
                <w:lang w:eastAsia="it-IT"/>
              </w:rPr>
              <w:t>inca.istituz.dell'amm</w:t>
            </w:r>
            <w:proofErr w:type="spellEnd"/>
            <w:r w:rsidRPr="00824CAF">
              <w:rPr>
                <w:rFonts w:ascii="Calibri" w:hAnsi="Calibri" w:cs="Calibri"/>
                <w:color w:val="000000"/>
                <w:sz w:val="16"/>
                <w:szCs w:val="16"/>
                <w:lang w:eastAsia="it-IT"/>
              </w:rPr>
              <w:t>.</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DE3C8F1"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1</w:t>
            </w:r>
          </w:p>
        </w:tc>
        <w:tc>
          <w:tcPr>
            <w:tcW w:w="1600" w:type="dxa"/>
            <w:tcBorders>
              <w:top w:val="nil"/>
              <w:left w:val="nil"/>
              <w:bottom w:val="single" w:sz="4" w:space="0" w:color="auto"/>
              <w:right w:val="single" w:sz="4" w:space="0" w:color="auto"/>
            </w:tcBorders>
            <w:shd w:val="clear" w:color="auto" w:fill="auto"/>
            <w:vAlign w:val="bottom"/>
            <w:hideMark/>
          </w:tcPr>
          <w:p w14:paraId="46A09859"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37.913,60 </w:t>
            </w:r>
          </w:p>
        </w:tc>
        <w:tc>
          <w:tcPr>
            <w:tcW w:w="1600" w:type="dxa"/>
            <w:tcBorders>
              <w:top w:val="nil"/>
              <w:left w:val="nil"/>
              <w:bottom w:val="single" w:sz="4" w:space="0" w:color="auto"/>
              <w:right w:val="single" w:sz="4" w:space="0" w:color="auto"/>
            </w:tcBorders>
            <w:shd w:val="clear" w:color="auto" w:fill="auto"/>
            <w:vAlign w:val="bottom"/>
            <w:hideMark/>
          </w:tcPr>
          <w:p w14:paraId="1A015D29"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37.913,60 </w:t>
            </w:r>
          </w:p>
        </w:tc>
        <w:tc>
          <w:tcPr>
            <w:tcW w:w="1600" w:type="dxa"/>
            <w:tcBorders>
              <w:top w:val="nil"/>
              <w:left w:val="nil"/>
              <w:bottom w:val="single" w:sz="4" w:space="0" w:color="auto"/>
              <w:right w:val="single" w:sz="4" w:space="0" w:color="auto"/>
            </w:tcBorders>
            <w:shd w:val="clear" w:color="auto" w:fill="auto"/>
            <w:vAlign w:val="bottom"/>
            <w:hideMark/>
          </w:tcPr>
          <w:p w14:paraId="415FA4AB"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37.913,60 </w:t>
            </w:r>
          </w:p>
        </w:tc>
      </w:tr>
      <w:tr w:rsidR="00824CAF" w:rsidRPr="00824CAF" w14:paraId="0655E847" w14:textId="77777777" w:rsidTr="00824CAF">
        <w:trPr>
          <w:trHeight w:val="24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790896A6"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U1030202009</w:t>
            </w:r>
          </w:p>
        </w:tc>
        <w:tc>
          <w:tcPr>
            <w:tcW w:w="1980" w:type="dxa"/>
            <w:tcBorders>
              <w:top w:val="nil"/>
              <w:left w:val="nil"/>
              <w:bottom w:val="single" w:sz="4" w:space="0" w:color="auto"/>
              <w:right w:val="nil"/>
            </w:tcBorders>
            <w:shd w:val="clear" w:color="auto" w:fill="auto"/>
            <w:vAlign w:val="bottom"/>
            <w:hideMark/>
          </w:tcPr>
          <w:p w14:paraId="59886360"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Organizzazione eventi, pubblicità e servizi per trasferta</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0594A7E"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 </w:t>
            </w:r>
          </w:p>
        </w:tc>
        <w:tc>
          <w:tcPr>
            <w:tcW w:w="1600" w:type="dxa"/>
            <w:tcBorders>
              <w:top w:val="nil"/>
              <w:left w:val="nil"/>
              <w:bottom w:val="single" w:sz="4" w:space="0" w:color="auto"/>
              <w:right w:val="single" w:sz="4" w:space="0" w:color="auto"/>
            </w:tcBorders>
            <w:shd w:val="clear" w:color="auto" w:fill="auto"/>
            <w:vAlign w:val="bottom"/>
            <w:hideMark/>
          </w:tcPr>
          <w:p w14:paraId="5C8B9DD6"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7.000,00 </w:t>
            </w:r>
          </w:p>
        </w:tc>
        <w:tc>
          <w:tcPr>
            <w:tcW w:w="1600" w:type="dxa"/>
            <w:tcBorders>
              <w:top w:val="nil"/>
              <w:left w:val="nil"/>
              <w:bottom w:val="single" w:sz="4" w:space="0" w:color="auto"/>
              <w:right w:val="single" w:sz="4" w:space="0" w:color="auto"/>
            </w:tcBorders>
            <w:shd w:val="clear" w:color="auto" w:fill="auto"/>
            <w:vAlign w:val="bottom"/>
            <w:hideMark/>
          </w:tcPr>
          <w:p w14:paraId="73330151"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7.000,00 </w:t>
            </w:r>
          </w:p>
        </w:tc>
        <w:tc>
          <w:tcPr>
            <w:tcW w:w="1600" w:type="dxa"/>
            <w:tcBorders>
              <w:top w:val="nil"/>
              <w:left w:val="nil"/>
              <w:bottom w:val="single" w:sz="4" w:space="0" w:color="auto"/>
              <w:right w:val="single" w:sz="4" w:space="0" w:color="auto"/>
            </w:tcBorders>
            <w:shd w:val="clear" w:color="auto" w:fill="auto"/>
            <w:vAlign w:val="bottom"/>
            <w:hideMark/>
          </w:tcPr>
          <w:p w14:paraId="06C673D2"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7.000,00 </w:t>
            </w:r>
          </w:p>
        </w:tc>
      </w:tr>
      <w:tr w:rsidR="00824CAF" w:rsidRPr="00824CAF" w14:paraId="1E550240" w14:textId="77777777" w:rsidTr="00824CAF">
        <w:trPr>
          <w:trHeight w:val="9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8BCACFB"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U1030204010</w:t>
            </w:r>
          </w:p>
        </w:tc>
        <w:tc>
          <w:tcPr>
            <w:tcW w:w="1980" w:type="dxa"/>
            <w:tcBorders>
              <w:top w:val="nil"/>
              <w:left w:val="nil"/>
              <w:bottom w:val="single" w:sz="4" w:space="0" w:color="auto"/>
              <w:right w:val="nil"/>
            </w:tcBorders>
            <w:shd w:val="clear" w:color="auto" w:fill="auto"/>
            <w:vAlign w:val="bottom"/>
            <w:hideMark/>
          </w:tcPr>
          <w:p w14:paraId="6944F412"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Acquisto di servizi per formazione e addestramento del personale dell'ente</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5543D0B"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 </w:t>
            </w:r>
          </w:p>
        </w:tc>
        <w:tc>
          <w:tcPr>
            <w:tcW w:w="1600" w:type="dxa"/>
            <w:tcBorders>
              <w:top w:val="nil"/>
              <w:left w:val="nil"/>
              <w:bottom w:val="single" w:sz="4" w:space="0" w:color="auto"/>
              <w:right w:val="single" w:sz="4" w:space="0" w:color="auto"/>
            </w:tcBorders>
            <w:shd w:val="clear" w:color="auto" w:fill="auto"/>
            <w:vAlign w:val="bottom"/>
            <w:hideMark/>
          </w:tcPr>
          <w:p w14:paraId="5BB6950D"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5.000,00 </w:t>
            </w:r>
          </w:p>
        </w:tc>
        <w:tc>
          <w:tcPr>
            <w:tcW w:w="1600" w:type="dxa"/>
            <w:tcBorders>
              <w:top w:val="nil"/>
              <w:left w:val="nil"/>
              <w:bottom w:val="single" w:sz="4" w:space="0" w:color="auto"/>
              <w:right w:val="single" w:sz="4" w:space="0" w:color="auto"/>
            </w:tcBorders>
            <w:shd w:val="clear" w:color="auto" w:fill="auto"/>
            <w:vAlign w:val="bottom"/>
            <w:hideMark/>
          </w:tcPr>
          <w:p w14:paraId="06810D8F"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5.000,00 </w:t>
            </w:r>
          </w:p>
        </w:tc>
        <w:tc>
          <w:tcPr>
            <w:tcW w:w="1600" w:type="dxa"/>
            <w:tcBorders>
              <w:top w:val="nil"/>
              <w:left w:val="nil"/>
              <w:bottom w:val="single" w:sz="4" w:space="0" w:color="auto"/>
              <w:right w:val="single" w:sz="4" w:space="0" w:color="auto"/>
            </w:tcBorders>
            <w:shd w:val="clear" w:color="auto" w:fill="auto"/>
            <w:vAlign w:val="bottom"/>
            <w:hideMark/>
          </w:tcPr>
          <w:p w14:paraId="1FF1E7C4"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5.000,00 </w:t>
            </w:r>
          </w:p>
        </w:tc>
      </w:tr>
      <w:tr w:rsidR="00824CAF" w:rsidRPr="00824CAF" w14:paraId="28EDE2FE" w14:textId="77777777" w:rsidTr="00824CAF">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3E4425FF"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U1030205001</w:t>
            </w:r>
          </w:p>
        </w:tc>
        <w:tc>
          <w:tcPr>
            <w:tcW w:w="1980" w:type="dxa"/>
            <w:tcBorders>
              <w:top w:val="nil"/>
              <w:left w:val="nil"/>
              <w:bottom w:val="single" w:sz="4" w:space="0" w:color="auto"/>
              <w:right w:val="nil"/>
            </w:tcBorders>
            <w:shd w:val="clear" w:color="auto" w:fill="auto"/>
            <w:vAlign w:val="bottom"/>
            <w:hideMark/>
          </w:tcPr>
          <w:p w14:paraId="57726BD2"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Utenze e canoni</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5B9F3C5E"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 </w:t>
            </w:r>
          </w:p>
        </w:tc>
        <w:tc>
          <w:tcPr>
            <w:tcW w:w="1600" w:type="dxa"/>
            <w:tcBorders>
              <w:top w:val="nil"/>
              <w:left w:val="nil"/>
              <w:bottom w:val="single" w:sz="4" w:space="0" w:color="auto"/>
              <w:right w:val="single" w:sz="4" w:space="0" w:color="auto"/>
            </w:tcBorders>
            <w:shd w:val="clear" w:color="auto" w:fill="auto"/>
            <w:vAlign w:val="bottom"/>
            <w:hideMark/>
          </w:tcPr>
          <w:p w14:paraId="06DBBD44"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2.000,00 </w:t>
            </w:r>
          </w:p>
        </w:tc>
        <w:tc>
          <w:tcPr>
            <w:tcW w:w="1600" w:type="dxa"/>
            <w:tcBorders>
              <w:top w:val="nil"/>
              <w:left w:val="nil"/>
              <w:bottom w:val="single" w:sz="4" w:space="0" w:color="auto"/>
              <w:right w:val="single" w:sz="4" w:space="0" w:color="auto"/>
            </w:tcBorders>
            <w:shd w:val="clear" w:color="auto" w:fill="auto"/>
            <w:vAlign w:val="bottom"/>
            <w:hideMark/>
          </w:tcPr>
          <w:p w14:paraId="36F88862"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2.000,00 </w:t>
            </w:r>
          </w:p>
        </w:tc>
        <w:tc>
          <w:tcPr>
            <w:tcW w:w="1600" w:type="dxa"/>
            <w:tcBorders>
              <w:top w:val="nil"/>
              <w:left w:val="nil"/>
              <w:bottom w:val="single" w:sz="4" w:space="0" w:color="auto"/>
              <w:right w:val="single" w:sz="4" w:space="0" w:color="auto"/>
            </w:tcBorders>
            <w:shd w:val="clear" w:color="auto" w:fill="auto"/>
            <w:vAlign w:val="bottom"/>
            <w:hideMark/>
          </w:tcPr>
          <w:p w14:paraId="7794F7A8"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2.000,00 </w:t>
            </w:r>
          </w:p>
        </w:tc>
      </w:tr>
      <w:tr w:rsidR="00824CAF" w:rsidRPr="00824CAF" w14:paraId="4EEA35DD" w14:textId="77777777" w:rsidTr="00824CAF">
        <w:trPr>
          <w:trHeight w:val="114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4929E099"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U1030211014</w:t>
            </w:r>
          </w:p>
        </w:tc>
        <w:tc>
          <w:tcPr>
            <w:tcW w:w="1980" w:type="dxa"/>
            <w:tcBorders>
              <w:top w:val="nil"/>
              <w:left w:val="nil"/>
              <w:bottom w:val="single" w:sz="4" w:space="0" w:color="auto"/>
              <w:right w:val="nil"/>
            </w:tcBorders>
            <w:shd w:val="clear" w:color="auto" w:fill="auto"/>
            <w:vAlign w:val="bottom"/>
            <w:hideMark/>
          </w:tcPr>
          <w:p w14:paraId="669A1B81"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Prestazioni professionali e specialistiche. Gestione economica, finanziaria, programmazione e provveditorato.</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411E2078"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w:t>
            </w:r>
          </w:p>
        </w:tc>
        <w:tc>
          <w:tcPr>
            <w:tcW w:w="1600" w:type="dxa"/>
            <w:tcBorders>
              <w:top w:val="nil"/>
              <w:left w:val="nil"/>
              <w:bottom w:val="single" w:sz="4" w:space="0" w:color="auto"/>
              <w:right w:val="single" w:sz="4" w:space="0" w:color="auto"/>
            </w:tcBorders>
            <w:shd w:val="clear" w:color="auto" w:fill="auto"/>
            <w:vAlign w:val="bottom"/>
            <w:hideMark/>
          </w:tcPr>
          <w:p w14:paraId="3BD0780E"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23.700,00 </w:t>
            </w:r>
          </w:p>
        </w:tc>
        <w:tc>
          <w:tcPr>
            <w:tcW w:w="1600" w:type="dxa"/>
            <w:tcBorders>
              <w:top w:val="nil"/>
              <w:left w:val="nil"/>
              <w:bottom w:val="single" w:sz="4" w:space="0" w:color="auto"/>
              <w:right w:val="single" w:sz="4" w:space="0" w:color="auto"/>
            </w:tcBorders>
            <w:shd w:val="clear" w:color="auto" w:fill="auto"/>
            <w:vAlign w:val="bottom"/>
            <w:hideMark/>
          </w:tcPr>
          <w:p w14:paraId="479A9078"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23.700,00 </w:t>
            </w:r>
          </w:p>
        </w:tc>
        <w:tc>
          <w:tcPr>
            <w:tcW w:w="1600" w:type="dxa"/>
            <w:tcBorders>
              <w:top w:val="nil"/>
              <w:left w:val="nil"/>
              <w:bottom w:val="single" w:sz="4" w:space="0" w:color="auto"/>
              <w:right w:val="single" w:sz="4" w:space="0" w:color="auto"/>
            </w:tcBorders>
            <w:shd w:val="clear" w:color="auto" w:fill="auto"/>
            <w:vAlign w:val="bottom"/>
            <w:hideMark/>
          </w:tcPr>
          <w:p w14:paraId="0FA52E34"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23.700,00 </w:t>
            </w:r>
          </w:p>
        </w:tc>
      </w:tr>
      <w:tr w:rsidR="00824CAF" w:rsidRPr="00824CAF" w14:paraId="3388FD94" w14:textId="77777777" w:rsidTr="00824CAF">
        <w:trPr>
          <w:trHeight w:val="46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0A21493D"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U1030213016</w:t>
            </w:r>
          </w:p>
        </w:tc>
        <w:tc>
          <w:tcPr>
            <w:tcW w:w="1980" w:type="dxa"/>
            <w:tcBorders>
              <w:top w:val="nil"/>
              <w:left w:val="nil"/>
              <w:bottom w:val="single" w:sz="4" w:space="0" w:color="auto"/>
              <w:right w:val="nil"/>
            </w:tcBorders>
            <w:shd w:val="clear" w:color="auto" w:fill="auto"/>
            <w:vAlign w:val="bottom"/>
            <w:hideMark/>
          </w:tcPr>
          <w:p w14:paraId="3A03567E"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Servizi ausiliari per il funzionamento dell'ente</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2D19F57E"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w:t>
            </w:r>
          </w:p>
        </w:tc>
        <w:tc>
          <w:tcPr>
            <w:tcW w:w="1600" w:type="dxa"/>
            <w:tcBorders>
              <w:top w:val="nil"/>
              <w:left w:val="nil"/>
              <w:bottom w:val="single" w:sz="4" w:space="0" w:color="auto"/>
              <w:right w:val="single" w:sz="4" w:space="0" w:color="auto"/>
            </w:tcBorders>
            <w:shd w:val="clear" w:color="auto" w:fill="auto"/>
            <w:vAlign w:val="bottom"/>
            <w:hideMark/>
          </w:tcPr>
          <w:p w14:paraId="57EBB4D2"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 </w:t>
            </w:r>
          </w:p>
        </w:tc>
        <w:tc>
          <w:tcPr>
            <w:tcW w:w="1600" w:type="dxa"/>
            <w:tcBorders>
              <w:top w:val="nil"/>
              <w:left w:val="nil"/>
              <w:bottom w:val="single" w:sz="4" w:space="0" w:color="auto"/>
              <w:right w:val="single" w:sz="4" w:space="0" w:color="auto"/>
            </w:tcBorders>
            <w:shd w:val="clear" w:color="auto" w:fill="auto"/>
            <w:vAlign w:val="bottom"/>
            <w:hideMark/>
          </w:tcPr>
          <w:p w14:paraId="0884B229"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 </w:t>
            </w:r>
          </w:p>
        </w:tc>
        <w:tc>
          <w:tcPr>
            <w:tcW w:w="1600" w:type="dxa"/>
            <w:tcBorders>
              <w:top w:val="nil"/>
              <w:left w:val="nil"/>
              <w:bottom w:val="single" w:sz="4" w:space="0" w:color="auto"/>
              <w:right w:val="single" w:sz="4" w:space="0" w:color="auto"/>
            </w:tcBorders>
            <w:shd w:val="clear" w:color="auto" w:fill="auto"/>
            <w:vAlign w:val="bottom"/>
            <w:hideMark/>
          </w:tcPr>
          <w:p w14:paraId="65B38883"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 </w:t>
            </w:r>
          </w:p>
        </w:tc>
      </w:tr>
      <w:tr w:rsidR="00824CAF" w:rsidRPr="00824CAF" w14:paraId="7BB88597" w14:textId="77777777" w:rsidTr="00824CAF">
        <w:trPr>
          <w:trHeight w:val="63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974F780"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U1030209012</w:t>
            </w:r>
          </w:p>
        </w:tc>
        <w:tc>
          <w:tcPr>
            <w:tcW w:w="1980" w:type="dxa"/>
            <w:tcBorders>
              <w:top w:val="nil"/>
              <w:left w:val="nil"/>
              <w:bottom w:val="single" w:sz="4" w:space="0" w:color="auto"/>
              <w:right w:val="nil"/>
            </w:tcBorders>
            <w:shd w:val="clear" w:color="auto" w:fill="auto"/>
            <w:vAlign w:val="bottom"/>
            <w:hideMark/>
          </w:tcPr>
          <w:p w14:paraId="0747B016"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Manutenzione ordinaria e riparazioni</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43AF383"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 </w:t>
            </w:r>
          </w:p>
        </w:tc>
        <w:tc>
          <w:tcPr>
            <w:tcW w:w="1600" w:type="dxa"/>
            <w:tcBorders>
              <w:top w:val="nil"/>
              <w:left w:val="nil"/>
              <w:bottom w:val="single" w:sz="4" w:space="0" w:color="auto"/>
              <w:right w:val="single" w:sz="4" w:space="0" w:color="auto"/>
            </w:tcBorders>
            <w:shd w:val="clear" w:color="auto" w:fill="auto"/>
            <w:vAlign w:val="bottom"/>
            <w:hideMark/>
          </w:tcPr>
          <w:p w14:paraId="449CD948"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 </w:t>
            </w:r>
          </w:p>
        </w:tc>
        <w:tc>
          <w:tcPr>
            <w:tcW w:w="1600" w:type="dxa"/>
            <w:tcBorders>
              <w:top w:val="nil"/>
              <w:left w:val="nil"/>
              <w:bottom w:val="single" w:sz="4" w:space="0" w:color="auto"/>
              <w:right w:val="single" w:sz="4" w:space="0" w:color="auto"/>
            </w:tcBorders>
            <w:shd w:val="clear" w:color="auto" w:fill="auto"/>
            <w:vAlign w:val="bottom"/>
            <w:hideMark/>
          </w:tcPr>
          <w:p w14:paraId="50488030"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 </w:t>
            </w:r>
          </w:p>
        </w:tc>
        <w:tc>
          <w:tcPr>
            <w:tcW w:w="1600" w:type="dxa"/>
            <w:tcBorders>
              <w:top w:val="nil"/>
              <w:left w:val="nil"/>
              <w:bottom w:val="single" w:sz="4" w:space="0" w:color="auto"/>
              <w:right w:val="single" w:sz="4" w:space="0" w:color="auto"/>
            </w:tcBorders>
            <w:shd w:val="clear" w:color="auto" w:fill="auto"/>
            <w:vAlign w:val="bottom"/>
            <w:hideMark/>
          </w:tcPr>
          <w:p w14:paraId="086A93E6"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 </w:t>
            </w:r>
          </w:p>
        </w:tc>
      </w:tr>
      <w:tr w:rsidR="00824CAF" w:rsidRPr="00824CAF" w14:paraId="1B9B5633" w14:textId="77777777" w:rsidTr="00824CAF">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70E9E40B"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U1030216018</w:t>
            </w:r>
          </w:p>
        </w:tc>
        <w:tc>
          <w:tcPr>
            <w:tcW w:w="1980" w:type="dxa"/>
            <w:tcBorders>
              <w:top w:val="nil"/>
              <w:left w:val="nil"/>
              <w:bottom w:val="single" w:sz="4" w:space="0" w:color="auto"/>
              <w:right w:val="nil"/>
            </w:tcBorders>
            <w:shd w:val="clear" w:color="auto" w:fill="auto"/>
            <w:vAlign w:val="bottom"/>
            <w:hideMark/>
          </w:tcPr>
          <w:p w14:paraId="57DE734E"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Servizi amministrativi</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BFA542D"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2</w:t>
            </w:r>
          </w:p>
        </w:tc>
        <w:tc>
          <w:tcPr>
            <w:tcW w:w="1600" w:type="dxa"/>
            <w:tcBorders>
              <w:top w:val="nil"/>
              <w:left w:val="nil"/>
              <w:bottom w:val="single" w:sz="4" w:space="0" w:color="auto"/>
              <w:right w:val="single" w:sz="4" w:space="0" w:color="auto"/>
            </w:tcBorders>
            <w:shd w:val="clear" w:color="auto" w:fill="auto"/>
            <w:vAlign w:val="bottom"/>
            <w:hideMark/>
          </w:tcPr>
          <w:p w14:paraId="1D7BF7D9"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2.500,00 </w:t>
            </w:r>
          </w:p>
        </w:tc>
        <w:tc>
          <w:tcPr>
            <w:tcW w:w="1600" w:type="dxa"/>
            <w:tcBorders>
              <w:top w:val="nil"/>
              <w:left w:val="nil"/>
              <w:bottom w:val="single" w:sz="4" w:space="0" w:color="auto"/>
              <w:right w:val="single" w:sz="4" w:space="0" w:color="auto"/>
            </w:tcBorders>
            <w:shd w:val="clear" w:color="auto" w:fill="auto"/>
            <w:vAlign w:val="bottom"/>
            <w:hideMark/>
          </w:tcPr>
          <w:p w14:paraId="37E00DD5"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2.500,00 </w:t>
            </w:r>
          </w:p>
        </w:tc>
        <w:tc>
          <w:tcPr>
            <w:tcW w:w="1600" w:type="dxa"/>
            <w:tcBorders>
              <w:top w:val="nil"/>
              <w:left w:val="nil"/>
              <w:bottom w:val="single" w:sz="4" w:space="0" w:color="auto"/>
              <w:right w:val="single" w:sz="4" w:space="0" w:color="auto"/>
            </w:tcBorders>
            <w:shd w:val="clear" w:color="auto" w:fill="auto"/>
            <w:vAlign w:val="bottom"/>
            <w:hideMark/>
          </w:tcPr>
          <w:p w14:paraId="297F8197"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2.500,00 </w:t>
            </w:r>
          </w:p>
        </w:tc>
      </w:tr>
      <w:tr w:rsidR="00824CAF" w:rsidRPr="00824CAF" w14:paraId="0B84CA8D" w14:textId="77777777" w:rsidTr="00824CAF">
        <w:trPr>
          <w:trHeight w:val="46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31469BEC"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U1030219020</w:t>
            </w:r>
          </w:p>
        </w:tc>
        <w:tc>
          <w:tcPr>
            <w:tcW w:w="1980" w:type="dxa"/>
            <w:tcBorders>
              <w:top w:val="nil"/>
              <w:left w:val="nil"/>
              <w:bottom w:val="single" w:sz="4" w:space="0" w:color="auto"/>
              <w:right w:val="nil"/>
            </w:tcBorders>
            <w:shd w:val="clear" w:color="auto" w:fill="auto"/>
            <w:vAlign w:val="bottom"/>
            <w:hideMark/>
          </w:tcPr>
          <w:p w14:paraId="7CD88BD1"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Servizi informatici e di telecomunicazioni</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1A78BE06"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 </w:t>
            </w:r>
          </w:p>
        </w:tc>
        <w:tc>
          <w:tcPr>
            <w:tcW w:w="1600" w:type="dxa"/>
            <w:tcBorders>
              <w:top w:val="nil"/>
              <w:left w:val="nil"/>
              <w:bottom w:val="single" w:sz="4" w:space="0" w:color="auto"/>
              <w:right w:val="single" w:sz="4" w:space="0" w:color="auto"/>
            </w:tcBorders>
            <w:shd w:val="clear" w:color="auto" w:fill="auto"/>
            <w:vAlign w:val="bottom"/>
            <w:hideMark/>
          </w:tcPr>
          <w:p w14:paraId="251EB1A4"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2.000,00 </w:t>
            </w:r>
          </w:p>
        </w:tc>
        <w:tc>
          <w:tcPr>
            <w:tcW w:w="1600" w:type="dxa"/>
            <w:tcBorders>
              <w:top w:val="nil"/>
              <w:left w:val="nil"/>
              <w:bottom w:val="single" w:sz="4" w:space="0" w:color="auto"/>
              <w:right w:val="single" w:sz="4" w:space="0" w:color="auto"/>
            </w:tcBorders>
            <w:shd w:val="clear" w:color="auto" w:fill="auto"/>
            <w:vAlign w:val="bottom"/>
            <w:hideMark/>
          </w:tcPr>
          <w:p w14:paraId="2591A2AB"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2.000,00 </w:t>
            </w:r>
          </w:p>
        </w:tc>
        <w:tc>
          <w:tcPr>
            <w:tcW w:w="1600" w:type="dxa"/>
            <w:tcBorders>
              <w:top w:val="nil"/>
              <w:left w:val="nil"/>
              <w:bottom w:val="single" w:sz="4" w:space="0" w:color="auto"/>
              <w:right w:val="single" w:sz="4" w:space="0" w:color="auto"/>
            </w:tcBorders>
            <w:shd w:val="clear" w:color="auto" w:fill="auto"/>
            <w:vAlign w:val="bottom"/>
            <w:hideMark/>
          </w:tcPr>
          <w:p w14:paraId="5F1A358A"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2.000,00 </w:t>
            </w:r>
          </w:p>
        </w:tc>
      </w:tr>
      <w:tr w:rsidR="00824CAF" w:rsidRPr="00824CAF" w14:paraId="44E1B705" w14:textId="77777777" w:rsidTr="00824CAF">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005B276B"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U1030217019</w:t>
            </w:r>
          </w:p>
        </w:tc>
        <w:tc>
          <w:tcPr>
            <w:tcW w:w="1980" w:type="dxa"/>
            <w:tcBorders>
              <w:top w:val="nil"/>
              <w:left w:val="nil"/>
              <w:bottom w:val="single" w:sz="4" w:space="0" w:color="auto"/>
              <w:right w:val="nil"/>
            </w:tcBorders>
            <w:shd w:val="clear" w:color="auto" w:fill="auto"/>
            <w:vAlign w:val="bottom"/>
            <w:hideMark/>
          </w:tcPr>
          <w:p w14:paraId="4403DD15"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Servizi finanziari</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34544B9"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 </w:t>
            </w:r>
          </w:p>
        </w:tc>
        <w:tc>
          <w:tcPr>
            <w:tcW w:w="1600" w:type="dxa"/>
            <w:tcBorders>
              <w:top w:val="nil"/>
              <w:left w:val="nil"/>
              <w:bottom w:val="single" w:sz="4" w:space="0" w:color="auto"/>
              <w:right w:val="single" w:sz="4" w:space="0" w:color="auto"/>
            </w:tcBorders>
            <w:shd w:val="clear" w:color="auto" w:fill="auto"/>
            <w:vAlign w:val="bottom"/>
            <w:hideMark/>
          </w:tcPr>
          <w:p w14:paraId="736A4A1E"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10.000,00 </w:t>
            </w:r>
          </w:p>
        </w:tc>
        <w:tc>
          <w:tcPr>
            <w:tcW w:w="1600" w:type="dxa"/>
            <w:tcBorders>
              <w:top w:val="nil"/>
              <w:left w:val="nil"/>
              <w:bottom w:val="single" w:sz="4" w:space="0" w:color="auto"/>
              <w:right w:val="single" w:sz="4" w:space="0" w:color="auto"/>
            </w:tcBorders>
            <w:shd w:val="clear" w:color="auto" w:fill="auto"/>
            <w:vAlign w:val="bottom"/>
            <w:hideMark/>
          </w:tcPr>
          <w:p w14:paraId="4FAA43BA"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10.000,00 </w:t>
            </w:r>
          </w:p>
        </w:tc>
        <w:tc>
          <w:tcPr>
            <w:tcW w:w="1600" w:type="dxa"/>
            <w:tcBorders>
              <w:top w:val="nil"/>
              <w:left w:val="nil"/>
              <w:bottom w:val="single" w:sz="4" w:space="0" w:color="auto"/>
              <w:right w:val="single" w:sz="4" w:space="0" w:color="auto"/>
            </w:tcBorders>
            <w:shd w:val="clear" w:color="auto" w:fill="auto"/>
            <w:vAlign w:val="bottom"/>
            <w:hideMark/>
          </w:tcPr>
          <w:p w14:paraId="51F526E3"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10.000,00 </w:t>
            </w:r>
          </w:p>
        </w:tc>
      </w:tr>
      <w:tr w:rsidR="00824CAF" w:rsidRPr="00824CAF" w14:paraId="3918C606" w14:textId="77777777" w:rsidTr="00824CAF">
        <w:trPr>
          <w:trHeight w:val="91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2370B84"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U1030299021</w:t>
            </w:r>
          </w:p>
        </w:tc>
        <w:tc>
          <w:tcPr>
            <w:tcW w:w="1980" w:type="dxa"/>
            <w:tcBorders>
              <w:top w:val="nil"/>
              <w:left w:val="nil"/>
              <w:bottom w:val="single" w:sz="4" w:space="0" w:color="auto"/>
              <w:right w:val="nil"/>
            </w:tcBorders>
            <w:shd w:val="clear" w:color="auto" w:fill="auto"/>
            <w:vAlign w:val="bottom"/>
            <w:hideMark/>
          </w:tcPr>
          <w:p w14:paraId="34C1927B"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Altri servizi. Gestione economica, finanziaria, programmazione e provveditorato.</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11D5620"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  </w:t>
            </w:r>
          </w:p>
        </w:tc>
        <w:tc>
          <w:tcPr>
            <w:tcW w:w="1600" w:type="dxa"/>
            <w:tcBorders>
              <w:top w:val="nil"/>
              <w:left w:val="nil"/>
              <w:bottom w:val="single" w:sz="4" w:space="0" w:color="auto"/>
              <w:right w:val="single" w:sz="4" w:space="0" w:color="auto"/>
            </w:tcBorders>
            <w:shd w:val="clear" w:color="auto" w:fill="auto"/>
            <w:vAlign w:val="bottom"/>
            <w:hideMark/>
          </w:tcPr>
          <w:p w14:paraId="5D7DAA24"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2.500,00 </w:t>
            </w:r>
          </w:p>
        </w:tc>
        <w:tc>
          <w:tcPr>
            <w:tcW w:w="1600" w:type="dxa"/>
            <w:tcBorders>
              <w:top w:val="nil"/>
              <w:left w:val="nil"/>
              <w:bottom w:val="single" w:sz="4" w:space="0" w:color="auto"/>
              <w:right w:val="single" w:sz="4" w:space="0" w:color="auto"/>
            </w:tcBorders>
            <w:shd w:val="clear" w:color="auto" w:fill="auto"/>
            <w:vAlign w:val="bottom"/>
            <w:hideMark/>
          </w:tcPr>
          <w:p w14:paraId="38F520D7" w14:textId="0E5DED3C"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w:t>
            </w:r>
            <w:r w:rsidR="00FE3A1E" w:rsidRPr="00714AC8">
              <w:rPr>
                <w:rFonts w:ascii="Calibri" w:hAnsi="Calibri" w:cs="Calibri"/>
                <w:b/>
                <w:bCs/>
                <w:color w:val="000000"/>
                <w:sz w:val="16"/>
                <w:szCs w:val="16"/>
                <w:highlight w:val="yellow"/>
                <w:lang w:eastAsia="it-IT"/>
              </w:rPr>
              <w:t>5</w:t>
            </w:r>
            <w:r w:rsidRPr="00714AC8">
              <w:rPr>
                <w:rFonts w:ascii="Calibri" w:hAnsi="Calibri" w:cs="Calibri"/>
                <w:b/>
                <w:bCs/>
                <w:color w:val="000000"/>
                <w:sz w:val="16"/>
                <w:szCs w:val="16"/>
                <w:highlight w:val="yellow"/>
                <w:lang w:eastAsia="it-IT"/>
              </w:rPr>
              <w:t>.500,00</w:t>
            </w:r>
            <w:r w:rsidRPr="00824CAF">
              <w:rPr>
                <w:rFonts w:ascii="Calibri" w:hAnsi="Calibri" w:cs="Calibri"/>
                <w:b/>
                <w:bCs/>
                <w:color w:val="000000"/>
                <w:sz w:val="16"/>
                <w:szCs w:val="16"/>
                <w:lang w:eastAsia="it-IT"/>
              </w:rPr>
              <w:t xml:space="preserve"> </w:t>
            </w:r>
          </w:p>
        </w:tc>
        <w:tc>
          <w:tcPr>
            <w:tcW w:w="1600" w:type="dxa"/>
            <w:tcBorders>
              <w:top w:val="nil"/>
              <w:left w:val="nil"/>
              <w:bottom w:val="single" w:sz="4" w:space="0" w:color="auto"/>
              <w:right w:val="single" w:sz="4" w:space="0" w:color="auto"/>
            </w:tcBorders>
            <w:shd w:val="clear" w:color="auto" w:fill="auto"/>
            <w:vAlign w:val="bottom"/>
            <w:hideMark/>
          </w:tcPr>
          <w:p w14:paraId="2EF99D6A" w14:textId="7576D06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w:t>
            </w:r>
            <w:r w:rsidR="00FE3A1E">
              <w:rPr>
                <w:rFonts w:ascii="Calibri" w:hAnsi="Calibri" w:cs="Calibri"/>
                <w:b/>
                <w:bCs/>
                <w:color w:val="000000"/>
                <w:sz w:val="16"/>
                <w:szCs w:val="16"/>
                <w:lang w:eastAsia="it-IT"/>
              </w:rPr>
              <w:t>4</w:t>
            </w:r>
            <w:r w:rsidRPr="00824CAF">
              <w:rPr>
                <w:rFonts w:ascii="Calibri" w:hAnsi="Calibri" w:cs="Calibri"/>
                <w:b/>
                <w:bCs/>
                <w:color w:val="000000"/>
                <w:sz w:val="16"/>
                <w:szCs w:val="16"/>
                <w:lang w:eastAsia="it-IT"/>
              </w:rPr>
              <w:t>.5</w:t>
            </w:r>
            <w:r w:rsidR="00FE3A1E">
              <w:rPr>
                <w:rFonts w:ascii="Calibri" w:hAnsi="Calibri" w:cs="Calibri"/>
                <w:b/>
                <w:bCs/>
                <w:color w:val="000000"/>
                <w:sz w:val="16"/>
                <w:szCs w:val="16"/>
                <w:lang w:eastAsia="it-IT"/>
              </w:rPr>
              <w:t>6</w:t>
            </w:r>
            <w:r w:rsidRPr="00824CAF">
              <w:rPr>
                <w:rFonts w:ascii="Calibri" w:hAnsi="Calibri" w:cs="Calibri"/>
                <w:b/>
                <w:bCs/>
                <w:color w:val="000000"/>
                <w:sz w:val="16"/>
                <w:szCs w:val="16"/>
                <w:lang w:eastAsia="it-IT"/>
              </w:rPr>
              <w:t xml:space="preserve">0,00 </w:t>
            </w:r>
          </w:p>
        </w:tc>
      </w:tr>
      <w:tr w:rsidR="00824CAF" w:rsidRPr="00824CAF" w14:paraId="3EEBE904" w14:textId="77777777" w:rsidTr="00824CAF">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067197D8"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lastRenderedPageBreak/>
              <w:t>U2020103033</w:t>
            </w:r>
          </w:p>
        </w:tc>
        <w:tc>
          <w:tcPr>
            <w:tcW w:w="1980" w:type="dxa"/>
            <w:tcBorders>
              <w:top w:val="nil"/>
              <w:left w:val="nil"/>
              <w:bottom w:val="single" w:sz="4" w:space="0" w:color="auto"/>
              <w:right w:val="nil"/>
            </w:tcBorders>
            <w:shd w:val="clear" w:color="auto" w:fill="auto"/>
            <w:vAlign w:val="bottom"/>
            <w:hideMark/>
          </w:tcPr>
          <w:p w14:paraId="4EDAEDC5"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Mobili e arredi</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3FE0702A"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 </w:t>
            </w:r>
          </w:p>
        </w:tc>
        <w:tc>
          <w:tcPr>
            <w:tcW w:w="1600" w:type="dxa"/>
            <w:tcBorders>
              <w:top w:val="nil"/>
              <w:left w:val="nil"/>
              <w:bottom w:val="single" w:sz="4" w:space="0" w:color="auto"/>
              <w:right w:val="single" w:sz="4" w:space="0" w:color="auto"/>
            </w:tcBorders>
            <w:shd w:val="clear" w:color="auto" w:fill="auto"/>
            <w:vAlign w:val="bottom"/>
            <w:hideMark/>
          </w:tcPr>
          <w:p w14:paraId="203BCDAE"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3.000,00 </w:t>
            </w:r>
          </w:p>
        </w:tc>
        <w:tc>
          <w:tcPr>
            <w:tcW w:w="1600" w:type="dxa"/>
            <w:tcBorders>
              <w:top w:val="nil"/>
              <w:left w:val="nil"/>
              <w:bottom w:val="single" w:sz="4" w:space="0" w:color="auto"/>
              <w:right w:val="single" w:sz="4" w:space="0" w:color="auto"/>
            </w:tcBorders>
            <w:shd w:val="clear" w:color="auto" w:fill="auto"/>
            <w:vAlign w:val="bottom"/>
            <w:hideMark/>
          </w:tcPr>
          <w:p w14:paraId="314E5E8F"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3.000,00 </w:t>
            </w:r>
          </w:p>
        </w:tc>
        <w:tc>
          <w:tcPr>
            <w:tcW w:w="1600" w:type="dxa"/>
            <w:tcBorders>
              <w:top w:val="nil"/>
              <w:left w:val="nil"/>
              <w:bottom w:val="single" w:sz="4" w:space="0" w:color="auto"/>
              <w:right w:val="single" w:sz="4" w:space="0" w:color="auto"/>
            </w:tcBorders>
            <w:shd w:val="clear" w:color="auto" w:fill="auto"/>
            <w:vAlign w:val="bottom"/>
            <w:hideMark/>
          </w:tcPr>
          <w:p w14:paraId="268E5F54"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3.000,00 </w:t>
            </w:r>
          </w:p>
        </w:tc>
      </w:tr>
      <w:tr w:rsidR="00824CAF" w:rsidRPr="00824CAF" w14:paraId="00A18C82" w14:textId="77777777" w:rsidTr="00824CAF">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7B570D93"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U2020107036</w:t>
            </w:r>
          </w:p>
        </w:tc>
        <w:tc>
          <w:tcPr>
            <w:tcW w:w="1980" w:type="dxa"/>
            <w:tcBorders>
              <w:top w:val="nil"/>
              <w:left w:val="nil"/>
              <w:bottom w:val="single" w:sz="4" w:space="0" w:color="auto"/>
              <w:right w:val="nil"/>
            </w:tcBorders>
            <w:shd w:val="clear" w:color="auto" w:fill="auto"/>
            <w:vAlign w:val="bottom"/>
            <w:hideMark/>
          </w:tcPr>
          <w:p w14:paraId="55B0B969"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Hardware</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7C5D878"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 </w:t>
            </w:r>
          </w:p>
        </w:tc>
        <w:tc>
          <w:tcPr>
            <w:tcW w:w="1600" w:type="dxa"/>
            <w:tcBorders>
              <w:top w:val="nil"/>
              <w:left w:val="nil"/>
              <w:bottom w:val="single" w:sz="4" w:space="0" w:color="auto"/>
              <w:right w:val="single" w:sz="4" w:space="0" w:color="auto"/>
            </w:tcBorders>
            <w:shd w:val="clear" w:color="auto" w:fill="auto"/>
            <w:vAlign w:val="bottom"/>
            <w:hideMark/>
          </w:tcPr>
          <w:p w14:paraId="7C0E5FF0"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2.500,00 </w:t>
            </w:r>
          </w:p>
        </w:tc>
        <w:tc>
          <w:tcPr>
            <w:tcW w:w="1600" w:type="dxa"/>
            <w:tcBorders>
              <w:top w:val="nil"/>
              <w:left w:val="nil"/>
              <w:bottom w:val="single" w:sz="4" w:space="0" w:color="auto"/>
              <w:right w:val="single" w:sz="4" w:space="0" w:color="auto"/>
            </w:tcBorders>
            <w:shd w:val="clear" w:color="auto" w:fill="auto"/>
            <w:vAlign w:val="bottom"/>
            <w:hideMark/>
          </w:tcPr>
          <w:p w14:paraId="4E836D34"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2.500,00 </w:t>
            </w:r>
          </w:p>
        </w:tc>
        <w:tc>
          <w:tcPr>
            <w:tcW w:w="1600" w:type="dxa"/>
            <w:tcBorders>
              <w:top w:val="nil"/>
              <w:left w:val="nil"/>
              <w:bottom w:val="single" w:sz="4" w:space="0" w:color="auto"/>
              <w:right w:val="single" w:sz="4" w:space="0" w:color="auto"/>
            </w:tcBorders>
            <w:shd w:val="clear" w:color="auto" w:fill="auto"/>
            <w:vAlign w:val="bottom"/>
            <w:hideMark/>
          </w:tcPr>
          <w:p w14:paraId="230136D7"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2.500,00 </w:t>
            </w:r>
          </w:p>
        </w:tc>
      </w:tr>
      <w:tr w:rsidR="00824CAF" w:rsidRPr="00824CAF" w14:paraId="3BEFEAFA" w14:textId="77777777" w:rsidTr="00824CAF">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509805C2"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U2020302037</w:t>
            </w:r>
          </w:p>
        </w:tc>
        <w:tc>
          <w:tcPr>
            <w:tcW w:w="1980" w:type="dxa"/>
            <w:tcBorders>
              <w:top w:val="nil"/>
              <w:left w:val="nil"/>
              <w:bottom w:val="single" w:sz="4" w:space="0" w:color="auto"/>
              <w:right w:val="nil"/>
            </w:tcBorders>
            <w:shd w:val="clear" w:color="auto" w:fill="auto"/>
            <w:vAlign w:val="bottom"/>
            <w:hideMark/>
          </w:tcPr>
          <w:p w14:paraId="7321B599"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Software</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6F4096E1"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3 </w:t>
            </w:r>
          </w:p>
        </w:tc>
        <w:tc>
          <w:tcPr>
            <w:tcW w:w="1600" w:type="dxa"/>
            <w:tcBorders>
              <w:top w:val="nil"/>
              <w:left w:val="nil"/>
              <w:bottom w:val="single" w:sz="4" w:space="0" w:color="auto"/>
              <w:right w:val="single" w:sz="4" w:space="0" w:color="auto"/>
            </w:tcBorders>
            <w:shd w:val="clear" w:color="auto" w:fill="auto"/>
            <w:vAlign w:val="bottom"/>
            <w:hideMark/>
          </w:tcPr>
          <w:p w14:paraId="1BE92FF3"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5.000,00 </w:t>
            </w:r>
          </w:p>
        </w:tc>
        <w:tc>
          <w:tcPr>
            <w:tcW w:w="1600" w:type="dxa"/>
            <w:tcBorders>
              <w:top w:val="nil"/>
              <w:left w:val="nil"/>
              <w:bottom w:val="single" w:sz="4" w:space="0" w:color="auto"/>
              <w:right w:val="single" w:sz="4" w:space="0" w:color="auto"/>
            </w:tcBorders>
            <w:shd w:val="clear" w:color="auto" w:fill="auto"/>
            <w:vAlign w:val="bottom"/>
            <w:hideMark/>
          </w:tcPr>
          <w:p w14:paraId="5BE13AA4"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5.000,00 </w:t>
            </w:r>
          </w:p>
        </w:tc>
        <w:tc>
          <w:tcPr>
            <w:tcW w:w="1600" w:type="dxa"/>
            <w:tcBorders>
              <w:top w:val="nil"/>
              <w:left w:val="nil"/>
              <w:bottom w:val="single" w:sz="4" w:space="0" w:color="auto"/>
              <w:right w:val="single" w:sz="4" w:space="0" w:color="auto"/>
            </w:tcBorders>
            <w:shd w:val="clear" w:color="auto" w:fill="auto"/>
            <w:vAlign w:val="bottom"/>
            <w:hideMark/>
          </w:tcPr>
          <w:p w14:paraId="6A939CB6"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5.000,00 </w:t>
            </w:r>
          </w:p>
        </w:tc>
      </w:tr>
      <w:tr w:rsidR="00824CAF" w:rsidRPr="00824CAF" w14:paraId="66070109" w14:textId="77777777" w:rsidTr="00824CAF">
        <w:trPr>
          <w:trHeight w:val="22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7E165222"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U1100101027</w:t>
            </w:r>
          </w:p>
        </w:tc>
        <w:tc>
          <w:tcPr>
            <w:tcW w:w="1980" w:type="dxa"/>
            <w:tcBorders>
              <w:top w:val="nil"/>
              <w:left w:val="nil"/>
              <w:bottom w:val="single" w:sz="4" w:space="0" w:color="auto"/>
              <w:right w:val="nil"/>
            </w:tcBorders>
            <w:shd w:val="clear" w:color="auto" w:fill="auto"/>
            <w:vAlign w:val="bottom"/>
            <w:hideMark/>
          </w:tcPr>
          <w:p w14:paraId="3959CFF9"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Fondo di riserva</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458C5368"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20 -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1</w:t>
            </w:r>
          </w:p>
        </w:tc>
        <w:tc>
          <w:tcPr>
            <w:tcW w:w="1600" w:type="dxa"/>
            <w:tcBorders>
              <w:top w:val="nil"/>
              <w:left w:val="nil"/>
              <w:bottom w:val="single" w:sz="4" w:space="0" w:color="auto"/>
              <w:right w:val="single" w:sz="4" w:space="0" w:color="auto"/>
            </w:tcBorders>
            <w:shd w:val="clear" w:color="auto" w:fill="auto"/>
            <w:vAlign w:val="bottom"/>
            <w:hideMark/>
          </w:tcPr>
          <w:p w14:paraId="33688F5A"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666.160,00 </w:t>
            </w:r>
          </w:p>
        </w:tc>
        <w:tc>
          <w:tcPr>
            <w:tcW w:w="1600" w:type="dxa"/>
            <w:tcBorders>
              <w:top w:val="nil"/>
              <w:left w:val="nil"/>
              <w:bottom w:val="single" w:sz="4" w:space="0" w:color="auto"/>
              <w:right w:val="single" w:sz="4" w:space="0" w:color="auto"/>
            </w:tcBorders>
            <w:shd w:val="clear" w:color="auto" w:fill="auto"/>
            <w:vAlign w:val="bottom"/>
            <w:hideMark/>
          </w:tcPr>
          <w:p w14:paraId="4D504FFA"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906.168,81 </w:t>
            </w:r>
          </w:p>
        </w:tc>
        <w:tc>
          <w:tcPr>
            <w:tcW w:w="1600" w:type="dxa"/>
            <w:tcBorders>
              <w:top w:val="nil"/>
              <w:left w:val="nil"/>
              <w:bottom w:val="single" w:sz="4" w:space="0" w:color="auto"/>
              <w:right w:val="single" w:sz="4" w:space="0" w:color="auto"/>
            </w:tcBorders>
            <w:shd w:val="clear" w:color="auto" w:fill="auto"/>
            <w:vAlign w:val="bottom"/>
            <w:hideMark/>
          </w:tcPr>
          <w:p w14:paraId="1D191352"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1.475.399,61 </w:t>
            </w:r>
          </w:p>
        </w:tc>
      </w:tr>
      <w:tr w:rsidR="00824CAF" w:rsidRPr="00824CAF" w14:paraId="64BBAF58" w14:textId="77777777" w:rsidTr="00824CAF">
        <w:trPr>
          <w:trHeight w:val="45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35BFA4B7"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U1030210011</w:t>
            </w:r>
          </w:p>
        </w:tc>
        <w:tc>
          <w:tcPr>
            <w:tcW w:w="1980" w:type="dxa"/>
            <w:tcBorders>
              <w:top w:val="nil"/>
              <w:left w:val="nil"/>
              <w:bottom w:val="single" w:sz="4" w:space="0" w:color="auto"/>
              <w:right w:val="nil"/>
            </w:tcBorders>
            <w:shd w:val="clear" w:color="auto" w:fill="auto"/>
            <w:vAlign w:val="bottom"/>
            <w:hideMark/>
          </w:tcPr>
          <w:p w14:paraId="141ED048"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Consulenze. Trasporto ferroviario.</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D291ECA"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10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1</w:t>
            </w:r>
          </w:p>
        </w:tc>
        <w:tc>
          <w:tcPr>
            <w:tcW w:w="1600" w:type="dxa"/>
            <w:tcBorders>
              <w:top w:val="nil"/>
              <w:left w:val="nil"/>
              <w:bottom w:val="single" w:sz="4" w:space="0" w:color="auto"/>
              <w:right w:val="single" w:sz="4" w:space="0" w:color="auto"/>
            </w:tcBorders>
            <w:shd w:val="clear" w:color="auto" w:fill="auto"/>
            <w:vAlign w:val="bottom"/>
            <w:hideMark/>
          </w:tcPr>
          <w:p w14:paraId="2D8F13E9"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20.000,00 </w:t>
            </w:r>
          </w:p>
        </w:tc>
        <w:tc>
          <w:tcPr>
            <w:tcW w:w="1600" w:type="dxa"/>
            <w:tcBorders>
              <w:top w:val="nil"/>
              <w:left w:val="nil"/>
              <w:bottom w:val="single" w:sz="4" w:space="0" w:color="auto"/>
              <w:right w:val="single" w:sz="4" w:space="0" w:color="auto"/>
            </w:tcBorders>
            <w:shd w:val="clear" w:color="auto" w:fill="auto"/>
            <w:vAlign w:val="bottom"/>
            <w:hideMark/>
          </w:tcPr>
          <w:p w14:paraId="64FB941B"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10.000,00 </w:t>
            </w:r>
          </w:p>
        </w:tc>
        <w:tc>
          <w:tcPr>
            <w:tcW w:w="1600" w:type="dxa"/>
            <w:tcBorders>
              <w:top w:val="nil"/>
              <w:left w:val="nil"/>
              <w:bottom w:val="single" w:sz="4" w:space="0" w:color="auto"/>
              <w:right w:val="single" w:sz="4" w:space="0" w:color="auto"/>
            </w:tcBorders>
            <w:shd w:val="clear" w:color="auto" w:fill="auto"/>
            <w:vAlign w:val="bottom"/>
            <w:hideMark/>
          </w:tcPr>
          <w:p w14:paraId="226DAE12"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10.000,00 </w:t>
            </w:r>
          </w:p>
        </w:tc>
      </w:tr>
      <w:tr w:rsidR="00824CAF" w:rsidRPr="00824CAF" w14:paraId="3C8BE5C9" w14:textId="77777777" w:rsidTr="00824CAF">
        <w:trPr>
          <w:trHeight w:val="67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0F42B5C3"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U1030211012</w:t>
            </w:r>
          </w:p>
        </w:tc>
        <w:tc>
          <w:tcPr>
            <w:tcW w:w="1980" w:type="dxa"/>
            <w:tcBorders>
              <w:top w:val="nil"/>
              <w:left w:val="nil"/>
              <w:bottom w:val="single" w:sz="4" w:space="0" w:color="auto"/>
              <w:right w:val="nil"/>
            </w:tcBorders>
            <w:shd w:val="clear" w:color="auto" w:fill="auto"/>
            <w:vAlign w:val="bottom"/>
            <w:hideMark/>
          </w:tcPr>
          <w:p w14:paraId="0D43B7CF"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Prestazioni professionali e specialistiche. Trasporto ferroviario.</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9EF3BFD"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10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1</w:t>
            </w:r>
          </w:p>
        </w:tc>
        <w:tc>
          <w:tcPr>
            <w:tcW w:w="1600" w:type="dxa"/>
            <w:tcBorders>
              <w:top w:val="nil"/>
              <w:left w:val="nil"/>
              <w:bottom w:val="single" w:sz="4" w:space="0" w:color="auto"/>
              <w:right w:val="single" w:sz="4" w:space="0" w:color="auto"/>
            </w:tcBorders>
            <w:shd w:val="clear" w:color="auto" w:fill="auto"/>
            <w:vAlign w:val="bottom"/>
            <w:hideMark/>
          </w:tcPr>
          <w:p w14:paraId="69DD5729"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20.000,00 </w:t>
            </w:r>
          </w:p>
        </w:tc>
        <w:tc>
          <w:tcPr>
            <w:tcW w:w="1600" w:type="dxa"/>
            <w:tcBorders>
              <w:top w:val="nil"/>
              <w:left w:val="nil"/>
              <w:bottom w:val="single" w:sz="4" w:space="0" w:color="auto"/>
              <w:right w:val="single" w:sz="4" w:space="0" w:color="auto"/>
            </w:tcBorders>
            <w:shd w:val="clear" w:color="auto" w:fill="auto"/>
            <w:vAlign w:val="bottom"/>
            <w:hideMark/>
          </w:tcPr>
          <w:p w14:paraId="6B65C2A4"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c>
          <w:tcPr>
            <w:tcW w:w="1600" w:type="dxa"/>
            <w:tcBorders>
              <w:top w:val="nil"/>
              <w:left w:val="nil"/>
              <w:bottom w:val="single" w:sz="4" w:space="0" w:color="auto"/>
              <w:right w:val="single" w:sz="4" w:space="0" w:color="auto"/>
            </w:tcBorders>
            <w:shd w:val="clear" w:color="auto" w:fill="auto"/>
            <w:vAlign w:val="bottom"/>
            <w:hideMark/>
          </w:tcPr>
          <w:p w14:paraId="39E90C5C"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r>
      <w:tr w:rsidR="00824CAF" w:rsidRPr="00824CAF" w14:paraId="30E0210C" w14:textId="77777777" w:rsidTr="00824CAF">
        <w:trPr>
          <w:trHeight w:val="67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5DFB2AFB"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U1030215017</w:t>
            </w:r>
          </w:p>
        </w:tc>
        <w:tc>
          <w:tcPr>
            <w:tcW w:w="1980" w:type="dxa"/>
            <w:tcBorders>
              <w:top w:val="nil"/>
              <w:left w:val="nil"/>
              <w:bottom w:val="single" w:sz="4" w:space="0" w:color="auto"/>
              <w:right w:val="nil"/>
            </w:tcBorders>
            <w:shd w:val="clear" w:color="auto" w:fill="auto"/>
            <w:vAlign w:val="bottom"/>
            <w:hideMark/>
          </w:tcPr>
          <w:p w14:paraId="07ACCCA8"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Contratti di servizio pubblico.  Trasporto ferroviario.</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B340AF9"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10 -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1</w:t>
            </w:r>
          </w:p>
        </w:tc>
        <w:tc>
          <w:tcPr>
            <w:tcW w:w="1600" w:type="dxa"/>
            <w:tcBorders>
              <w:top w:val="nil"/>
              <w:left w:val="nil"/>
              <w:bottom w:val="single" w:sz="4" w:space="0" w:color="auto"/>
              <w:right w:val="single" w:sz="4" w:space="0" w:color="auto"/>
            </w:tcBorders>
            <w:shd w:val="clear" w:color="auto" w:fill="auto"/>
            <w:vAlign w:val="bottom"/>
            <w:hideMark/>
          </w:tcPr>
          <w:p w14:paraId="66959FF0"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83.270.000,00 </w:t>
            </w:r>
          </w:p>
        </w:tc>
        <w:tc>
          <w:tcPr>
            <w:tcW w:w="1600" w:type="dxa"/>
            <w:tcBorders>
              <w:top w:val="nil"/>
              <w:left w:val="nil"/>
              <w:bottom w:val="single" w:sz="4" w:space="0" w:color="auto"/>
              <w:right w:val="single" w:sz="4" w:space="0" w:color="auto"/>
            </w:tcBorders>
            <w:shd w:val="clear" w:color="auto" w:fill="auto"/>
            <w:vAlign w:val="bottom"/>
            <w:hideMark/>
          </w:tcPr>
          <w:p w14:paraId="15259DD8"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113.271.101,57 </w:t>
            </w:r>
          </w:p>
        </w:tc>
        <w:tc>
          <w:tcPr>
            <w:tcW w:w="1600" w:type="dxa"/>
            <w:tcBorders>
              <w:top w:val="nil"/>
              <w:left w:val="nil"/>
              <w:bottom w:val="single" w:sz="4" w:space="0" w:color="auto"/>
              <w:right w:val="single" w:sz="4" w:space="0" w:color="auto"/>
            </w:tcBorders>
            <w:shd w:val="clear" w:color="auto" w:fill="auto"/>
            <w:vAlign w:val="bottom"/>
            <w:hideMark/>
          </w:tcPr>
          <w:p w14:paraId="5F253146"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116.458.230,38 </w:t>
            </w:r>
          </w:p>
        </w:tc>
      </w:tr>
      <w:tr w:rsidR="00824CAF" w:rsidRPr="00824CAF" w14:paraId="1B626660" w14:textId="77777777" w:rsidTr="00824CAF">
        <w:trPr>
          <w:trHeight w:val="45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160A24D"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U1030210012</w:t>
            </w:r>
          </w:p>
        </w:tc>
        <w:tc>
          <w:tcPr>
            <w:tcW w:w="1980" w:type="dxa"/>
            <w:tcBorders>
              <w:top w:val="nil"/>
              <w:left w:val="nil"/>
              <w:bottom w:val="single" w:sz="4" w:space="0" w:color="auto"/>
              <w:right w:val="nil"/>
            </w:tcBorders>
            <w:shd w:val="clear" w:color="auto" w:fill="auto"/>
            <w:vAlign w:val="bottom"/>
            <w:hideMark/>
          </w:tcPr>
          <w:p w14:paraId="133F2EC1"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Consulenze. Trasporto pubblico locale.</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9F1603A"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10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2</w:t>
            </w:r>
          </w:p>
        </w:tc>
        <w:tc>
          <w:tcPr>
            <w:tcW w:w="1600" w:type="dxa"/>
            <w:tcBorders>
              <w:top w:val="nil"/>
              <w:left w:val="nil"/>
              <w:bottom w:val="single" w:sz="4" w:space="0" w:color="auto"/>
              <w:right w:val="single" w:sz="4" w:space="0" w:color="auto"/>
            </w:tcBorders>
            <w:shd w:val="clear" w:color="auto" w:fill="auto"/>
            <w:vAlign w:val="bottom"/>
            <w:hideMark/>
          </w:tcPr>
          <w:p w14:paraId="3C05812A"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15.000,00 </w:t>
            </w:r>
          </w:p>
        </w:tc>
        <w:tc>
          <w:tcPr>
            <w:tcW w:w="1600" w:type="dxa"/>
            <w:tcBorders>
              <w:top w:val="nil"/>
              <w:left w:val="nil"/>
              <w:bottom w:val="single" w:sz="4" w:space="0" w:color="auto"/>
              <w:right w:val="single" w:sz="4" w:space="0" w:color="auto"/>
            </w:tcBorders>
            <w:shd w:val="clear" w:color="auto" w:fill="auto"/>
            <w:vAlign w:val="bottom"/>
            <w:hideMark/>
          </w:tcPr>
          <w:p w14:paraId="3A38F7E8"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15.000,00 </w:t>
            </w:r>
          </w:p>
        </w:tc>
        <w:tc>
          <w:tcPr>
            <w:tcW w:w="1600" w:type="dxa"/>
            <w:tcBorders>
              <w:top w:val="nil"/>
              <w:left w:val="nil"/>
              <w:bottom w:val="single" w:sz="4" w:space="0" w:color="auto"/>
              <w:right w:val="single" w:sz="4" w:space="0" w:color="auto"/>
            </w:tcBorders>
            <w:shd w:val="clear" w:color="auto" w:fill="auto"/>
            <w:vAlign w:val="bottom"/>
            <w:hideMark/>
          </w:tcPr>
          <w:p w14:paraId="368B5C58"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15.000,00 </w:t>
            </w:r>
          </w:p>
        </w:tc>
      </w:tr>
      <w:tr w:rsidR="00824CAF" w:rsidRPr="00824CAF" w14:paraId="1187FC1F" w14:textId="77777777" w:rsidTr="00824CAF">
        <w:trPr>
          <w:trHeight w:val="67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8FE3284"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U1030211013</w:t>
            </w:r>
          </w:p>
        </w:tc>
        <w:tc>
          <w:tcPr>
            <w:tcW w:w="1980" w:type="dxa"/>
            <w:tcBorders>
              <w:top w:val="nil"/>
              <w:left w:val="nil"/>
              <w:bottom w:val="single" w:sz="4" w:space="0" w:color="auto"/>
              <w:right w:val="nil"/>
            </w:tcBorders>
            <w:shd w:val="clear" w:color="auto" w:fill="auto"/>
            <w:vAlign w:val="bottom"/>
            <w:hideMark/>
          </w:tcPr>
          <w:p w14:paraId="3AE4A9ED"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Prestazioni professionali e specialistiche. Trasporto pubblico locale.</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7157B6DF"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10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2</w:t>
            </w:r>
          </w:p>
        </w:tc>
        <w:tc>
          <w:tcPr>
            <w:tcW w:w="1600" w:type="dxa"/>
            <w:tcBorders>
              <w:top w:val="nil"/>
              <w:left w:val="nil"/>
              <w:bottom w:val="single" w:sz="4" w:space="0" w:color="auto"/>
              <w:right w:val="single" w:sz="4" w:space="0" w:color="auto"/>
            </w:tcBorders>
            <w:shd w:val="clear" w:color="auto" w:fill="auto"/>
            <w:vAlign w:val="bottom"/>
            <w:hideMark/>
          </w:tcPr>
          <w:p w14:paraId="4D0F77AE"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85.000,00 </w:t>
            </w:r>
          </w:p>
        </w:tc>
        <w:tc>
          <w:tcPr>
            <w:tcW w:w="1600" w:type="dxa"/>
            <w:tcBorders>
              <w:top w:val="nil"/>
              <w:left w:val="nil"/>
              <w:bottom w:val="single" w:sz="4" w:space="0" w:color="auto"/>
              <w:right w:val="single" w:sz="4" w:space="0" w:color="auto"/>
            </w:tcBorders>
            <w:shd w:val="clear" w:color="auto" w:fill="auto"/>
            <w:vAlign w:val="bottom"/>
            <w:hideMark/>
          </w:tcPr>
          <w:p w14:paraId="656F32FD"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c>
          <w:tcPr>
            <w:tcW w:w="1600" w:type="dxa"/>
            <w:tcBorders>
              <w:top w:val="nil"/>
              <w:left w:val="nil"/>
              <w:bottom w:val="single" w:sz="4" w:space="0" w:color="auto"/>
              <w:right w:val="single" w:sz="4" w:space="0" w:color="auto"/>
            </w:tcBorders>
            <w:shd w:val="clear" w:color="auto" w:fill="auto"/>
            <w:vAlign w:val="bottom"/>
            <w:hideMark/>
          </w:tcPr>
          <w:p w14:paraId="7603F983"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r>
      <w:tr w:rsidR="00824CAF" w:rsidRPr="00824CAF" w14:paraId="4AEAF896" w14:textId="77777777" w:rsidTr="00824CAF">
        <w:trPr>
          <w:trHeight w:val="675"/>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8DFE989"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U1030215018</w:t>
            </w:r>
          </w:p>
        </w:tc>
        <w:tc>
          <w:tcPr>
            <w:tcW w:w="1980" w:type="dxa"/>
            <w:tcBorders>
              <w:top w:val="nil"/>
              <w:left w:val="nil"/>
              <w:bottom w:val="single" w:sz="4" w:space="0" w:color="auto"/>
              <w:right w:val="nil"/>
            </w:tcBorders>
            <w:shd w:val="clear" w:color="auto" w:fill="auto"/>
            <w:vAlign w:val="bottom"/>
            <w:hideMark/>
          </w:tcPr>
          <w:p w14:paraId="310EF00E"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Contratti di servizio pubblico. Trasporto pubblico locale.</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251C2746"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10 -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2</w:t>
            </w:r>
          </w:p>
        </w:tc>
        <w:tc>
          <w:tcPr>
            <w:tcW w:w="1600" w:type="dxa"/>
            <w:tcBorders>
              <w:top w:val="nil"/>
              <w:left w:val="nil"/>
              <w:bottom w:val="single" w:sz="4" w:space="0" w:color="auto"/>
              <w:right w:val="single" w:sz="4" w:space="0" w:color="auto"/>
            </w:tcBorders>
            <w:shd w:val="clear" w:color="auto" w:fill="auto"/>
            <w:vAlign w:val="bottom"/>
            <w:hideMark/>
          </w:tcPr>
          <w:p w14:paraId="441B6845"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c>
          <w:tcPr>
            <w:tcW w:w="1600" w:type="dxa"/>
            <w:tcBorders>
              <w:top w:val="nil"/>
              <w:left w:val="nil"/>
              <w:bottom w:val="single" w:sz="4" w:space="0" w:color="auto"/>
              <w:right w:val="single" w:sz="4" w:space="0" w:color="auto"/>
            </w:tcBorders>
            <w:shd w:val="clear" w:color="auto" w:fill="auto"/>
            <w:vAlign w:val="bottom"/>
            <w:hideMark/>
          </w:tcPr>
          <w:p w14:paraId="6A7BEF9D"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c>
          <w:tcPr>
            <w:tcW w:w="1600" w:type="dxa"/>
            <w:tcBorders>
              <w:top w:val="nil"/>
              <w:left w:val="nil"/>
              <w:bottom w:val="single" w:sz="4" w:space="0" w:color="auto"/>
              <w:right w:val="single" w:sz="4" w:space="0" w:color="auto"/>
            </w:tcBorders>
            <w:shd w:val="clear" w:color="auto" w:fill="auto"/>
            <w:vAlign w:val="bottom"/>
            <w:hideMark/>
          </w:tcPr>
          <w:p w14:paraId="2FA43DFE"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67.966.720,52 </w:t>
            </w:r>
          </w:p>
        </w:tc>
      </w:tr>
      <w:tr w:rsidR="00824CAF" w:rsidRPr="00824CAF" w14:paraId="73A95F37" w14:textId="77777777" w:rsidTr="00824CAF">
        <w:trPr>
          <w:trHeight w:val="45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334F7EFD"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U1030299020</w:t>
            </w:r>
          </w:p>
        </w:tc>
        <w:tc>
          <w:tcPr>
            <w:tcW w:w="1980" w:type="dxa"/>
            <w:tcBorders>
              <w:top w:val="nil"/>
              <w:left w:val="nil"/>
              <w:bottom w:val="single" w:sz="4" w:space="0" w:color="auto"/>
              <w:right w:val="nil"/>
            </w:tcBorders>
            <w:shd w:val="clear" w:color="auto" w:fill="auto"/>
            <w:vAlign w:val="bottom"/>
            <w:hideMark/>
          </w:tcPr>
          <w:p w14:paraId="0BC78A5A"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Altri servizi.   Trasporto pubblico locale.</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14:paraId="01135B64"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xml:space="preserve">miss 10 - </w:t>
            </w:r>
            <w:proofErr w:type="spellStart"/>
            <w:r w:rsidRPr="00824CAF">
              <w:rPr>
                <w:rFonts w:ascii="Calibri" w:hAnsi="Calibri" w:cs="Calibri"/>
                <w:color w:val="000000"/>
                <w:sz w:val="16"/>
                <w:szCs w:val="16"/>
                <w:lang w:eastAsia="it-IT"/>
              </w:rPr>
              <w:t>progr</w:t>
            </w:r>
            <w:proofErr w:type="spellEnd"/>
            <w:r w:rsidRPr="00824CAF">
              <w:rPr>
                <w:rFonts w:ascii="Calibri" w:hAnsi="Calibri" w:cs="Calibri"/>
                <w:color w:val="000000"/>
                <w:sz w:val="16"/>
                <w:szCs w:val="16"/>
                <w:lang w:eastAsia="it-IT"/>
              </w:rPr>
              <w:t xml:space="preserve">  2</w:t>
            </w:r>
          </w:p>
        </w:tc>
        <w:tc>
          <w:tcPr>
            <w:tcW w:w="1600" w:type="dxa"/>
            <w:tcBorders>
              <w:top w:val="nil"/>
              <w:left w:val="nil"/>
              <w:bottom w:val="single" w:sz="4" w:space="0" w:color="auto"/>
              <w:right w:val="single" w:sz="4" w:space="0" w:color="auto"/>
            </w:tcBorders>
            <w:shd w:val="clear" w:color="auto" w:fill="auto"/>
            <w:vAlign w:val="bottom"/>
            <w:hideMark/>
          </w:tcPr>
          <w:p w14:paraId="5EA5C3BF"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xml:space="preserve">                          48.000,00 </w:t>
            </w:r>
          </w:p>
        </w:tc>
        <w:tc>
          <w:tcPr>
            <w:tcW w:w="1600" w:type="dxa"/>
            <w:tcBorders>
              <w:top w:val="nil"/>
              <w:left w:val="nil"/>
              <w:bottom w:val="single" w:sz="4" w:space="0" w:color="auto"/>
              <w:right w:val="single" w:sz="4" w:space="0" w:color="auto"/>
            </w:tcBorders>
            <w:shd w:val="clear" w:color="auto" w:fill="auto"/>
            <w:vAlign w:val="bottom"/>
            <w:hideMark/>
          </w:tcPr>
          <w:p w14:paraId="18536DFA"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c>
          <w:tcPr>
            <w:tcW w:w="1600" w:type="dxa"/>
            <w:tcBorders>
              <w:top w:val="nil"/>
              <w:left w:val="nil"/>
              <w:bottom w:val="single" w:sz="4" w:space="0" w:color="auto"/>
              <w:right w:val="single" w:sz="4" w:space="0" w:color="auto"/>
            </w:tcBorders>
            <w:shd w:val="clear" w:color="auto" w:fill="auto"/>
            <w:vAlign w:val="bottom"/>
            <w:hideMark/>
          </w:tcPr>
          <w:p w14:paraId="53AECADD"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r>
      <w:tr w:rsidR="00824CAF" w:rsidRPr="00824CAF" w14:paraId="4A9AE6B0" w14:textId="77777777" w:rsidTr="00824CAF">
        <w:trPr>
          <w:trHeight w:val="225"/>
        </w:trPr>
        <w:tc>
          <w:tcPr>
            <w:tcW w:w="1120" w:type="dxa"/>
            <w:tcBorders>
              <w:top w:val="nil"/>
              <w:left w:val="single" w:sz="4" w:space="0" w:color="auto"/>
              <w:bottom w:val="single" w:sz="4" w:space="0" w:color="auto"/>
              <w:right w:val="single" w:sz="4" w:space="0" w:color="auto"/>
            </w:tcBorders>
            <w:shd w:val="clear" w:color="FF9900" w:fill="FFC000"/>
            <w:noWrap/>
            <w:vAlign w:val="bottom"/>
            <w:hideMark/>
          </w:tcPr>
          <w:p w14:paraId="43B6C681" w14:textId="77777777" w:rsidR="00824CAF" w:rsidRPr="00824CAF" w:rsidRDefault="00824CAF" w:rsidP="00824CAF">
            <w:pPr>
              <w:suppressAutoHyphens w:val="0"/>
              <w:jc w:val="left"/>
              <w:rPr>
                <w:rFonts w:ascii="Calibri" w:hAnsi="Calibri" w:cs="Calibri"/>
                <w:color w:val="000000"/>
                <w:sz w:val="16"/>
                <w:szCs w:val="16"/>
                <w:lang w:eastAsia="it-IT"/>
              </w:rPr>
            </w:pPr>
            <w:r w:rsidRPr="00824CAF">
              <w:rPr>
                <w:rFonts w:ascii="Calibri" w:hAnsi="Calibri" w:cs="Calibri"/>
                <w:color w:val="000000"/>
                <w:sz w:val="16"/>
                <w:szCs w:val="16"/>
                <w:lang w:eastAsia="it-IT"/>
              </w:rPr>
              <w:t> </w:t>
            </w:r>
          </w:p>
        </w:tc>
        <w:tc>
          <w:tcPr>
            <w:tcW w:w="1980" w:type="dxa"/>
            <w:tcBorders>
              <w:top w:val="nil"/>
              <w:left w:val="nil"/>
              <w:bottom w:val="single" w:sz="4" w:space="0" w:color="auto"/>
              <w:right w:val="nil"/>
            </w:tcBorders>
            <w:shd w:val="clear" w:color="FF9900" w:fill="FFC000"/>
            <w:noWrap/>
            <w:vAlign w:val="bottom"/>
            <w:hideMark/>
          </w:tcPr>
          <w:p w14:paraId="55EA10B6"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TOTALE USCITE</w:t>
            </w:r>
          </w:p>
        </w:tc>
        <w:tc>
          <w:tcPr>
            <w:tcW w:w="1280" w:type="dxa"/>
            <w:tcBorders>
              <w:top w:val="nil"/>
              <w:left w:val="single" w:sz="4" w:space="0" w:color="auto"/>
              <w:bottom w:val="single" w:sz="4" w:space="0" w:color="auto"/>
              <w:right w:val="single" w:sz="4" w:space="0" w:color="auto"/>
            </w:tcBorders>
            <w:shd w:val="clear" w:color="FF9900" w:fill="FFC000"/>
            <w:noWrap/>
            <w:vAlign w:val="bottom"/>
            <w:hideMark/>
          </w:tcPr>
          <w:p w14:paraId="0F900BC2" w14:textId="77777777" w:rsidR="00824CAF" w:rsidRPr="00824CAF" w:rsidRDefault="00824CAF" w:rsidP="00824CAF">
            <w:pPr>
              <w:suppressAutoHyphens w:val="0"/>
              <w:jc w:val="lef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 </w:t>
            </w:r>
          </w:p>
        </w:tc>
        <w:tc>
          <w:tcPr>
            <w:tcW w:w="1600" w:type="dxa"/>
            <w:tcBorders>
              <w:top w:val="nil"/>
              <w:left w:val="nil"/>
              <w:bottom w:val="single" w:sz="4" w:space="0" w:color="auto"/>
              <w:right w:val="single" w:sz="4" w:space="0" w:color="auto"/>
            </w:tcBorders>
            <w:shd w:val="clear" w:color="FF9900" w:fill="FFC000"/>
            <w:noWrap/>
            <w:vAlign w:val="bottom"/>
            <w:hideMark/>
          </w:tcPr>
          <w:p w14:paraId="241FCBB3" w14:textId="5F6ACAEA" w:rsidR="00824CAF" w:rsidRPr="00824CAF" w:rsidRDefault="00824CAF" w:rsidP="00824CAF">
            <w:pPr>
              <w:suppressAutoHyphens w:val="0"/>
              <w:jc w:val="righ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8</w:t>
            </w:r>
            <w:r w:rsidR="00FE3A1E">
              <w:rPr>
                <w:rFonts w:ascii="Calibri" w:hAnsi="Calibri" w:cs="Calibri"/>
                <w:b/>
                <w:bCs/>
                <w:color w:val="000000"/>
                <w:sz w:val="16"/>
                <w:szCs w:val="16"/>
                <w:lang w:eastAsia="it-IT"/>
              </w:rPr>
              <w:t>5</w:t>
            </w:r>
            <w:r w:rsidRPr="00824CAF">
              <w:rPr>
                <w:rFonts w:ascii="Calibri" w:hAnsi="Calibri" w:cs="Calibri"/>
                <w:b/>
                <w:bCs/>
                <w:color w:val="000000"/>
                <w:sz w:val="16"/>
                <w:szCs w:val="16"/>
                <w:lang w:eastAsia="it-IT"/>
              </w:rPr>
              <w:t>.5</w:t>
            </w:r>
            <w:r w:rsidR="00FE3A1E">
              <w:rPr>
                <w:rFonts w:ascii="Calibri" w:hAnsi="Calibri" w:cs="Calibri"/>
                <w:b/>
                <w:bCs/>
                <w:color w:val="000000"/>
                <w:sz w:val="16"/>
                <w:szCs w:val="16"/>
                <w:lang w:eastAsia="it-IT"/>
              </w:rPr>
              <w:t>49</w:t>
            </w:r>
            <w:r w:rsidRPr="00824CAF">
              <w:rPr>
                <w:rFonts w:ascii="Calibri" w:hAnsi="Calibri" w:cs="Calibri"/>
                <w:b/>
                <w:bCs/>
                <w:color w:val="000000"/>
                <w:sz w:val="16"/>
                <w:szCs w:val="16"/>
                <w:lang w:eastAsia="it-IT"/>
              </w:rPr>
              <w:t>.</w:t>
            </w:r>
            <w:r w:rsidR="00FE3A1E">
              <w:rPr>
                <w:rFonts w:ascii="Calibri" w:hAnsi="Calibri" w:cs="Calibri"/>
                <w:b/>
                <w:bCs/>
                <w:color w:val="000000"/>
                <w:sz w:val="16"/>
                <w:szCs w:val="16"/>
                <w:lang w:eastAsia="it-IT"/>
              </w:rPr>
              <w:t>598</w:t>
            </w:r>
            <w:r w:rsidRPr="00824CAF">
              <w:rPr>
                <w:rFonts w:ascii="Calibri" w:hAnsi="Calibri" w:cs="Calibri"/>
                <w:b/>
                <w:bCs/>
                <w:color w:val="000000"/>
                <w:sz w:val="16"/>
                <w:szCs w:val="16"/>
                <w:lang w:eastAsia="it-IT"/>
              </w:rPr>
              <w:t>,</w:t>
            </w:r>
            <w:r w:rsidR="00FE3A1E">
              <w:rPr>
                <w:rFonts w:ascii="Calibri" w:hAnsi="Calibri" w:cs="Calibri"/>
                <w:b/>
                <w:bCs/>
                <w:color w:val="000000"/>
                <w:sz w:val="16"/>
                <w:szCs w:val="16"/>
                <w:lang w:eastAsia="it-IT"/>
              </w:rPr>
              <w:t>28</w:t>
            </w:r>
          </w:p>
        </w:tc>
        <w:tc>
          <w:tcPr>
            <w:tcW w:w="1600" w:type="dxa"/>
            <w:tcBorders>
              <w:top w:val="nil"/>
              <w:left w:val="nil"/>
              <w:bottom w:val="single" w:sz="4" w:space="0" w:color="auto"/>
              <w:right w:val="single" w:sz="4" w:space="0" w:color="auto"/>
            </w:tcBorders>
            <w:shd w:val="clear" w:color="FF9900" w:fill="FFC000"/>
            <w:noWrap/>
            <w:vAlign w:val="bottom"/>
            <w:hideMark/>
          </w:tcPr>
          <w:p w14:paraId="72D64AAC" w14:textId="7A2EE03E" w:rsidR="00824CAF" w:rsidRPr="00824CAF" w:rsidRDefault="00B8358F" w:rsidP="00824CAF">
            <w:pPr>
              <w:suppressAutoHyphens w:val="0"/>
              <w:jc w:val="right"/>
              <w:rPr>
                <w:rFonts w:ascii="Calibri" w:hAnsi="Calibri" w:cs="Calibri"/>
                <w:b/>
                <w:bCs/>
                <w:color w:val="000000"/>
                <w:sz w:val="16"/>
                <w:szCs w:val="16"/>
                <w:lang w:eastAsia="it-IT"/>
              </w:rPr>
            </w:pPr>
            <w:r w:rsidRPr="00714AC8">
              <w:rPr>
                <w:rFonts w:ascii="Calibri" w:hAnsi="Calibri" w:cs="Calibri"/>
                <w:b/>
                <w:bCs/>
                <w:color w:val="000000"/>
                <w:sz w:val="16"/>
                <w:szCs w:val="16"/>
                <w:highlight w:val="red"/>
                <w:lang w:eastAsia="it-IT"/>
              </w:rPr>
              <w:t>114.9</w:t>
            </w:r>
            <w:r w:rsidR="00FE3A1E" w:rsidRPr="00714AC8">
              <w:rPr>
                <w:rFonts w:ascii="Calibri" w:hAnsi="Calibri" w:cs="Calibri"/>
                <w:b/>
                <w:bCs/>
                <w:color w:val="000000"/>
                <w:sz w:val="16"/>
                <w:szCs w:val="16"/>
                <w:highlight w:val="red"/>
                <w:lang w:eastAsia="it-IT"/>
              </w:rPr>
              <w:t>12</w:t>
            </w:r>
            <w:r w:rsidRPr="00714AC8">
              <w:rPr>
                <w:rFonts w:ascii="Calibri" w:hAnsi="Calibri" w:cs="Calibri"/>
                <w:b/>
                <w:bCs/>
                <w:color w:val="000000"/>
                <w:sz w:val="16"/>
                <w:szCs w:val="16"/>
                <w:highlight w:val="red"/>
                <w:lang w:eastAsia="it-IT"/>
              </w:rPr>
              <w:t>.645,00</w:t>
            </w:r>
          </w:p>
        </w:tc>
        <w:tc>
          <w:tcPr>
            <w:tcW w:w="1600" w:type="dxa"/>
            <w:tcBorders>
              <w:top w:val="nil"/>
              <w:left w:val="nil"/>
              <w:bottom w:val="single" w:sz="4" w:space="0" w:color="auto"/>
              <w:right w:val="single" w:sz="4" w:space="0" w:color="auto"/>
            </w:tcBorders>
            <w:shd w:val="clear" w:color="FF9900" w:fill="FFC000"/>
            <w:noWrap/>
            <w:vAlign w:val="bottom"/>
            <w:hideMark/>
          </w:tcPr>
          <w:p w14:paraId="21FB8E9D" w14:textId="75691404" w:rsidR="00824CAF" w:rsidRPr="00824CAF" w:rsidRDefault="00824CAF" w:rsidP="00824CAF">
            <w:pPr>
              <w:suppressAutoHyphens w:val="0"/>
              <w:jc w:val="right"/>
              <w:rPr>
                <w:rFonts w:ascii="Calibri" w:hAnsi="Calibri" w:cs="Calibri"/>
                <w:b/>
                <w:bCs/>
                <w:color w:val="000000"/>
                <w:sz w:val="16"/>
                <w:szCs w:val="16"/>
                <w:lang w:eastAsia="it-IT"/>
              </w:rPr>
            </w:pPr>
            <w:r w:rsidRPr="00824CAF">
              <w:rPr>
                <w:rFonts w:ascii="Calibri" w:hAnsi="Calibri" w:cs="Calibri"/>
                <w:b/>
                <w:bCs/>
                <w:color w:val="000000"/>
                <w:sz w:val="16"/>
                <w:szCs w:val="16"/>
                <w:lang w:eastAsia="it-IT"/>
              </w:rPr>
              <w:t>186.6</w:t>
            </w:r>
            <w:r w:rsidR="00FE3A1E">
              <w:rPr>
                <w:rFonts w:ascii="Calibri" w:hAnsi="Calibri" w:cs="Calibri"/>
                <w:b/>
                <w:bCs/>
                <w:color w:val="000000"/>
                <w:sz w:val="16"/>
                <w:szCs w:val="16"/>
                <w:lang w:eastAsia="it-IT"/>
              </w:rPr>
              <w:t>21</w:t>
            </w:r>
            <w:r w:rsidRPr="00824CAF">
              <w:rPr>
                <w:rFonts w:ascii="Calibri" w:hAnsi="Calibri" w:cs="Calibri"/>
                <w:b/>
                <w:bCs/>
                <w:color w:val="000000"/>
                <w:sz w:val="16"/>
                <w:szCs w:val="16"/>
                <w:lang w:eastAsia="it-IT"/>
              </w:rPr>
              <w:t>.692,45</w:t>
            </w:r>
          </w:p>
        </w:tc>
      </w:tr>
    </w:tbl>
    <w:p w14:paraId="2C5BDF6C" w14:textId="77777777" w:rsidR="00824CAF" w:rsidRDefault="00824CAF" w:rsidP="001449FB">
      <w:pPr>
        <w:spacing w:line="360" w:lineRule="auto"/>
        <w:rPr>
          <w:rFonts w:ascii="Times New Roman" w:hAnsi="Times New Roman" w:cs="Times New Roman"/>
          <w:sz w:val="24"/>
          <w:lang w:eastAsia="it-IT"/>
        </w:rPr>
      </w:pPr>
    </w:p>
    <w:p w14:paraId="2CF2AACB" w14:textId="77777777" w:rsidR="00F94CA1" w:rsidRPr="0034180D" w:rsidRDefault="00F94CA1" w:rsidP="001449FB">
      <w:pPr>
        <w:spacing w:line="360" w:lineRule="auto"/>
        <w:rPr>
          <w:rFonts w:ascii="Times New Roman" w:hAnsi="Times New Roman" w:cs="Times New Roman"/>
          <w:szCs w:val="20"/>
          <w:lang w:eastAsia="it-IT"/>
        </w:rPr>
      </w:pPr>
    </w:p>
    <w:p w14:paraId="748EF6B9" w14:textId="77777777" w:rsidR="001449FB" w:rsidRPr="00B53587" w:rsidRDefault="001449FB" w:rsidP="001449FB">
      <w:pPr>
        <w:spacing w:line="360" w:lineRule="auto"/>
        <w:rPr>
          <w:rFonts w:ascii="Times New Roman" w:hAnsi="Times New Roman" w:cs="Times New Roman"/>
          <w:b/>
          <w:i/>
          <w:szCs w:val="20"/>
          <w:lang w:eastAsia="it-IT"/>
        </w:rPr>
      </w:pPr>
      <w:r w:rsidRPr="00B53587">
        <w:rPr>
          <w:rFonts w:ascii="Times New Roman" w:hAnsi="Times New Roman" w:cs="Times New Roman"/>
          <w:b/>
          <w:i/>
          <w:szCs w:val="20"/>
          <w:lang w:eastAsia="it-IT"/>
        </w:rPr>
        <w:t>SPESE PER IL PERSONALE</w:t>
      </w:r>
    </w:p>
    <w:p w14:paraId="2B9C1444" w14:textId="77777777" w:rsidR="00CF170A" w:rsidRPr="00CF170A" w:rsidRDefault="00CF170A" w:rsidP="00CF170A">
      <w:pPr>
        <w:pStyle w:val="Default"/>
        <w:spacing w:after="159" w:line="360" w:lineRule="auto"/>
        <w:jc w:val="both"/>
        <w:rPr>
          <w:rFonts w:eastAsia="Times New Roman"/>
          <w:color w:val="auto"/>
          <w:lang w:eastAsia="it-IT"/>
        </w:rPr>
      </w:pPr>
      <w:r w:rsidRPr="00CF170A">
        <w:rPr>
          <w:rFonts w:eastAsia="Times New Roman"/>
          <w:color w:val="auto"/>
          <w:lang w:eastAsia="it-IT"/>
        </w:rPr>
        <w:t xml:space="preserve">Le risorse umane hanno costituito fino ad oggi il limite a una piena operatività di ARTCAL infatti ad oggi l’Ente non ha personale alle proprie dipendenze. </w:t>
      </w:r>
    </w:p>
    <w:p w14:paraId="1DC22E53" w14:textId="77777777" w:rsidR="00CF170A" w:rsidRPr="00CF170A" w:rsidRDefault="00CF170A" w:rsidP="00CF170A">
      <w:pPr>
        <w:pStyle w:val="Default"/>
        <w:spacing w:after="159" w:line="360" w:lineRule="auto"/>
        <w:jc w:val="both"/>
        <w:rPr>
          <w:rFonts w:eastAsia="Times New Roman"/>
          <w:color w:val="auto"/>
          <w:lang w:eastAsia="it-IT"/>
        </w:rPr>
      </w:pPr>
      <w:r w:rsidRPr="00CF170A">
        <w:rPr>
          <w:rFonts w:eastAsia="Times New Roman"/>
          <w:color w:val="auto"/>
          <w:lang w:eastAsia="it-IT"/>
        </w:rPr>
        <w:t xml:space="preserve">Ai sensi dell’art.13, comma 10 della </w:t>
      </w:r>
      <w:proofErr w:type="spellStart"/>
      <w:r w:rsidRPr="00CF170A">
        <w:rPr>
          <w:rFonts w:eastAsia="Times New Roman"/>
          <w:color w:val="auto"/>
          <w:lang w:eastAsia="it-IT"/>
        </w:rPr>
        <w:t>l.r</w:t>
      </w:r>
      <w:proofErr w:type="spellEnd"/>
      <w:r w:rsidRPr="00CF170A">
        <w:rPr>
          <w:rFonts w:eastAsia="Times New Roman"/>
          <w:color w:val="auto"/>
          <w:lang w:eastAsia="it-IT"/>
        </w:rPr>
        <w:t xml:space="preserve">. 35/2015, per lo svolgimento delle proprie funzioni l'ART-CAL può avvalersi di personale appartenente alla Regione, ai suoi enti strumentali e agli enti locali, in posizione di distacco funzionale anche parziale, ma può anche prevedere una propria dotazione organica di personale. </w:t>
      </w:r>
    </w:p>
    <w:p w14:paraId="3D77F3C7" w14:textId="00B414F7" w:rsidR="00CF170A" w:rsidRPr="00CF170A" w:rsidRDefault="00CF170A" w:rsidP="00CF170A">
      <w:pPr>
        <w:pStyle w:val="Default"/>
        <w:spacing w:after="159" w:line="360" w:lineRule="auto"/>
        <w:jc w:val="both"/>
        <w:rPr>
          <w:rFonts w:eastAsia="Times New Roman"/>
          <w:color w:val="auto"/>
          <w:lang w:eastAsia="it-IT"/>
        </w:rPr>
      </w:pPr>
      <w:r w:rsidRPr="00CF170A">
        <w:rPr>
          <w:rFonts w:eastAsia="Times New Roman"/>
          <w:color w:val="auto"/>
          <w:lang w:eastAsia="it-IT"/>
        </w:rPr>
        <w:t>Nel bilancio previsionale 202</w:t>
      </w:r>
      <w:r w:rsidR="00BC626E">
        <w:rPr>
          <w:rFonts w:eastAsia="Times New Roman"/>
          <w:color w:val="auto"/>
          <w:lang w:eastAsia="it-IT"/>
        </w:rPr>
        <w:t>1</w:t>
      </w:r>
      <w:r w:rsidRPr="00CF170A">
        <w:rPr>
          <w:rFonts w:eastAsia="Times New Roman"/>
          <w:color w:val="auto"/>
          <w:lang w:eastAsia="it-IT"/>
        </w:rPr>
        <w:t>/202</w:t>
      </w:r>
      <w:r w:rsidR="00BC626E">
        <w:rPr>
          <w:rFonts w:eastAsia="Times New Roman"/>
          <w:color w:val="auto"/>
          <w:lang w:eastAsia="it-IT"/>
        </w:rPr>
        <w:t>3</w:t>
      </w:r>
      <w:r w:rsidRPr="00CF170A">
        <w:rPr>
          <w:rFonts w:eastAsia="Times New Roman"/>
          <w:color w:val="auto"/>
          <w:lang w:eastAsia="it-IT"/>
        </w:rPr>
        <w:t xml:space="preserve"> sono stati quantificati il numero dei dipendenti e le spese a questi afferenti; per la quantificazione del costo si è presa a riferimento la Proposta di legge n.311/10^ di modifica alla legge regionale n.35/2015 dove sono state quantificate le spese per il Direttore, il Vicedirettore e per i dipendenti. Il trattamento economico per il Direttore e per il Vicedirettore è stato equiparato a quello previsto per i dirigenti della Giunta regionale, nella misura massima. Al solo direttore spetta una maggiorazione del 20%. Dunque, essendo il costo associato alla retribuzione annuale lorda di un Dirigente di settore al massimo pari ad € 116.989,41, si genera un costo totale per </w:t>
      </w:r>
      <w:r w:rsidRPr="00CF170A">
        <w:rPr>
          <w:rFonts w:eastAsia="Times New Roman"/>
          <w:color w:val="auto"/>
          <w:lang w:eastAsia="it-IT"/>
        </w:rPr>
        <w:lastRenderedPageBreak/>
        <w:t xml:space="preserve">il Direttore e Vicedirettore pari ad € 257.376,70. Naturalmente si tratta di un importo lordo dal quale sono stati scorporati i costi per i contributi sociali a carico dell’Ente e l’Irap. </w:t>
      </w:r>
    </w:p>
    <w:p w14:paraId="3DCFFA07" w14:textId="77777777" w:rsidR="00CF170A" w:rsidRPr="00CF170A" w:rsidRDefault="00CF170A" w:rsidP="00CF170A">
      <w:pPr>
        <w:pStyle w:val="Default"/>
        <w:spacing w:after="159" w:line="360" w:lineRule="auto"/>
        <w:jc w:val="both"/>
        <w:rPr>
          <w:rFonts w:eastAsia="Times New Roman"/>
          <w:color w:val="auto"/>
          <w:lang w:eastAsia="it-IT"/>
        </w:rPr>
      </w:pPr>
      <w:r w:rsidRPr="00CF170A">
        <w:rPr>
          <w:rFonts w:eastAsia="Times New Roman"/>
          <w:color w:val="auto"/>
          <w:lang w:eastAsia="it-IT"/>
        </w:rPr>
        <w:t>Attualmente è in carica, in qualità di Direttore reggente, l’avv.to Filomena Tiziana Corallini, Dirigente della Regione Calabria, in previsione della nomina nel corso del 2020 di un Direttore ed un Vicedirettore.  I compensi aggiuntivi per</w:t>
      </w:r>
      <w:r w:rsidR="00774FD3">
        <w:rPr>
          <w:rFonts w:eastAsia="Times New Roman"/>
          <w:color w:val="auto"/>
          <w:lang w:eastAsia="it-IT"/>
        </w:rPr>
        <w:t xml:space="preserve"> </w:t>
      </w:r>
      <w:r w:rsidRPr="00CF170A">
        <w:rPr>
          <w:rFonts w:eastAsia="Times New Roman"/>
          <w:color w:val="auto"/>
          <w:lang w:eastAsia="it-IT"/>
        </w:rPr>
        <w:t>il direttore reggente sono stati previsti per il primo semestre del 2020 e inseriti sotto la voce “Trasferimenti correnti a Amministrazioni Locali”, capitolo U1040102023.</w:t>
      </w:r>
    </w:p>
    <w:p w14:paraId="6EB7A51F" w14:textId="29BFF2C3" w:rsidR="00CF170A" w:rsidRPr="00CF170A" w:rsidRDefault="00CF170A" w:rsidP="00CF170A">
      <w:pPr>
        <w:pStyle w:val="Default"/>
        <w:spacing w:after="159" w:line="360" w:lineRule="auto"/>
        <w:jc w:val="both"/>
        <w:rPr>
          <w:rFonts w:eastAsia="Times New Roman"/>
          <w:color w:val="auto"/>
          <w:lang w:eastAsia="it-IT"/>
        </w:rPr>
      </w:pPr>
      <w:r w:rsidRPr="00CF170A">
        <w:rPr>
          <w:rFonts w:eastAsia="Times New Roman"/>
          <w:color w:val="auto"/>
          <w:lang w:eastAsia="it-IT"/>
        </w:rPr>
        <w:t xml:space="preserve">Come rilevato è prevista per ART-CAL la possibilità di avere una propria dotazione organica di personale. Con Delibera n. 20 del 14/11/2019 è stato approvato il Piano Triennale del fabbisogno di personale per gli anni 2019 -2021 che prevede, a conclusione </w:t>
      </w:r>
      <w:r w:rsidRPr="00714AC8">
        <w:rPr>
          <w:rFonts w:eastAsia="Times New Roman"/>
          <w:color w:val="auto"/>
          <w:highlight w:val="yellow"/>
          <w:lang w:eastAsia="it-IT"/>
        </w:rPr>
        <w:t>del triennio 2019-2021</w:t>
      </w:r>
      <w:r w:rsidRPr="00CF170A">
        <w:rPr>
          <w:rFonts w:eastAsia="Times New Roman"/>
          <w:color w:val="auto"/>
          <w:lang w:eastAsia="it-IT"/>
        </w:rPr>
        <w:t xml:space="preserve">, la disponibilità per </w:t>
      </w:r>
      <w:proofErr w:type="spellStart"/>
      <w:r w:rsidRPr="00CF170A">
        <w:rPr>
          <w:rFonts w:eastAsia="Times New Roman"/>
          <w:color w:val="auto"/>
          <w:lang w:eastAsia="it-IT"/>
        </w:rPr>
        <w:t>ARTCal</w:t>
      </w:r>
      <w:proofErr w:type="spellEnd"/>
      <w:r w:rsidRPr="00CF170A">
        <w:rPr>
          <w:rFonts w:eastAsia="Times New Roman"/>
          <w:color w:val="auto"/>
          <w:lang w:eastAsia="it-IT"/>
        </w:rPr>
        <w:t xml:space="preserve"> della seguente dotazione organica: </w:t>
      </w:r>
    </w:p>
    <w:p w14:paraId="16469A83" w14:textId="77777777" w:rsidR="00CF170A" w:rsidRPr="00CF170A" w:rsidRDefault="00CF170A" w:rsidP="00CF170A">
      <w:pPr>
        <w:pStyle w:val="Paragrafoelenco"/>
        <w:numPr>
          <w:ilvl w:val="0"/>
          <w:numId w:val="13"/>
        </w:numPr>
        <w:spacing w:after="159" w:line="360" w:lineRule="auto"/>
        <w:jc w:val="both"/>
        <w:rPr>
          <w:rFonts w:ascii="Times New Roman" w:eastAsia="Times New Roman" w:hAnsi="Times New Roman" w:cs="Times New Roman"/>
          <w:sz w:val="24"/>
          <w:szCs w:val="24"/>
          <w:lang w:eastAsia="it-IT"/>
        </w:rPr>
      </w:pPr>
      <w:r w:rsidRPr="00CF170A">
        <w:rPr>
          <w:rFonts w:ascii="Times New Roman" w:eastAsia="Times New Roman" w:hAnsi="Times New Roman" w:cs="Times New Roman"/>
          <w:sz w:val="24"/>
          <w:szCs w:val="24"/>
          <w:lang w:eastAsia="it-IT"/>
        </w:rPr>
        <w:t xml:space="preserve">n. 1 Direttore; </w:t>
      </w:r>
    </w:p>
    <w:p w14:paraId="2DA25DFF" w14:textId="77777777" w:rsidR="00CF170A" w:rsidRPr="00CF170A" w:rsidRDefault="00CF170A" w:rsidP="00CF170A">
      <w:pPr>
        <w:pStyle w:val="Paragrafoelenco"/>
        <w:numPr>
          <w:ilvl w:val="0"/>
          <w:numId w:val="13"/>
        </w:numPr>
        <w:spacing w:after="159" w:line="360" w:lineRule="auto"/>
        <w:jc w:val="both"/>
        <w:rPr>
          <w:rFonts w:ascii="Times New Roman" w:eastAsia="Times New Roman" w:hAnsi="Times New Roman" w:cs="Times New Roman"/>
          <w:sz w:val="24"/>
          <w:szCs w:val="24"/>
          <w:lang w:eastAsia="it-IT"/>
        </w:rPr>
      </w:pPr>
      <w:r w:rsidRPr="00CF170A">
        <w:rPr>
          <w:rFonts w:ascii="Times New Roman" w:eastAsia="Times New Roman" w:hAnsi="Times New Roman" w:cs="Times New Roman"/>
          <w:sz w:val="24"/>
          <w:szCs w:val="24"/>
          <w:lang w:eastAsia="it-IT"/>
        </w:rPr>
        <w:t xml:space="preserve">n. 1 Vicedirettore; </w:t>
      </w:r>
    </w:p>
    <w:p w14:paraId="48FCC146" w14:textId="77777777" w:rsidR="00CF170A" w:rsidRPr="00CF170A" w:rsidRDefault="00CF170A" w:rsidP="00CF170A">
      <w:pPr>
        <w:pStyle w:val="Paragrafoelenco"/>
        <w:numPr>
          <w:ilvl w:val="0"/>
          <w:numId w:val="13"/>
        </w:numPr>
        <w:spacing w:after="159" w:line="360" w:lineRule="auto"/>
        <w:jc w:val="both"/>
        <w:rPr>
          <w:rFonts w:ascii="Times New Roman" w:eastAsia="Times New Roman" w:hAnsi="Times New Roman" w:cs="Times New Roman"/>
          <w:sz w:val="24"/>
          <w:szCs w:val="24"/>
          <w:lang w:eastAsia="it-IT"/>
        </w:rPr>
      </w:pPr>
      <w:r w:rsidRPr="00CF170A">
        <w:rPr>
          <w:rFonts w:ascii="Times New Roman" w:eastAsia="Times New Roman" w:hAnsi="Times New Roman" w:cs="Times New Roman"/>
          <w:sz w:val="24"/>
          <w:szCs w:val="24"/>
          <w:lang w:eastAsia="it-IT"/>
        </w:rPr>
        <w:t xml:space="preserve">n. 6 unità coperte con oneri a valere sul bilancio </w:t>
      </w:r>
      <w:proofErr w:type="spellStart"/>
      <w:r w:rsidRPr="00CF170A">
        <w:rPr>
          <w:rFonts w:ascii="Times New Roman" w:eastAsia="Times New Roman" w:hAnsi="Times New Roman" w:cs="Times New Roman"/>
          <w:sz w:val="24"/>
          <w:szCs w:val="24"/>
          <w:lang w:eastAsia="it-IT"/>
        </w:rPr>
        <w:t>ARTCal</w:t>
      </w:r>
      <w:proofErr w:type="spellEnd"/>
      <w:r w:rsidRPr="00CF170A">
        <w:rPr>
          <w:rFonts w:ascii="Times New Roman" w:eastAsia="Times New Roman" w:hAnsi="Times New Roman" w:cs="Times New Roman"/>
          <w:sz w:val="24"/>
          <w:szCs w:val="24"/>
          <w:lang w:eastAsia="it-IT"/>
        </w:rPr>
        <w:t xml:space="preserve"> (Comando/mobilità/utilizzo altre graduatorie/ concorso); </w:t>
      </w:r>
    </w:p>
    <w:p w14:paraId="238F78C4" w14:textId="77777777" w:rsidR="00CF170A" w:rsidRPr="00714AC8" w:rsidRDefault="00CF170A" w:rsidP="00CF170A">
      <w:pPr>
        <w:pStyle w:val="Paragrafoelenco"/>
        <w:numPr>
          <w:ilvl w:val="0"/>
          <w:numId w:val="13"/>
        </w:numPr>
        <w:spacing w:after="159" w:line="360" w:lineRule="auto"/>
        <w:jc w:val="both"/>
        <w:rPr>
          <w:rFonts w:ascii="Times New Roman" w:eastAsia="Times New Roman" w:hAnsi="Times New Roman" w:cs="Times New Roman"/>
          <w:sz w:val="24"/>
          <w:szCs w:val="24"/>
          <w:highlight w:val="yellow"/>
          <w:lang w:eastAsia="it-IT"/>
        </w:rPr>
      </w:pPr>
      <w:r w:rsidRPr="00714AC8">
        <w:rPr>
          <w:rFonts w:ascii="Times New Roman" w:eastAsia="Times New Roman" w:hAnsi="Times New Roman" w:cs="Times New Roman"/>
          <w:sz w:val="24"/>
          <w:szCs w:val="24"/>
          <w:highlight w:val="yellow"/>
          <w:lang w:eastAsia="it-IT"/>
        </w:rPr>
        <w:t xml:space="preserve">n. 12 unità coperte con il distacco. </w:t>
      </w:r>
    </w:p>
    <w:p w14:paraId="5218C4FA" w14:textId="77777777" w:rsidR="00CF170A" w:rsidRPr="00CF170A" w:rsidRDefault="00CF170A" w:rsidP="00CF170A">
      <w:pPr>
        <w:pStyle w:val="Default"/>
        <w:spacing w:after="159" w:line="360" w:lineRule="auto"/>
        <w:ind w:left="360"/>
        <w:jc w:val="both"/>
        <w:rPr>
          <w:rFonts w:eastAsia="Times New Roman"/>
          <w:color w:val="auto"/>
          <w:lang w:eastAsia="it-IT"/>
        </w:rPr>
      </w:pPr>
      <w:r w:rsidRPr="00CF170A">
        <w:rPr>
          <w:rFonts w:eastAsia="Times New Roman"/>
          <w:color w:val="auto"/>
          <w:lang w:eastAsia="it-IT"/>
        </w:rPr>
        <w:t xml:space="preserve">Nella tabella sottostante è possibile riscontrare l’andamento della programmazione del fabbisogno, come sopra descritta, comprensiva della relativa spesa necessaria, da considerarsi condizione minima per l’assolvimento degli obblighi istituzionali dell’Autorità. </w:t>
      </w:r>
    </w:p>
    <w:p w14:paraId="1B49997E" w14:textId="0FD941A5" w:rsidR="00CF170A" w:rsidRPr="00CF170A" w:rsidRDefault="006B7D60" w:rsidP="00CF170A">
      <w:pPr>
        <w:spacing w:after="159"/>
        <w:ind w:left="360"/>
        <w:rPr>
          <w:rFonts w:ascii="Calibri" w:hAnsi="Calibri" w:cs="Calibri"/>
          <w:color w:val="000000"/>
          <w:sz w:val="26"/>
          <w:lang w:eastAsia="it-IT"/>
        </w:rPr>
      </w:pPr>
      <w:r w:rsidRPr="00622DF1">
        <w:rPr>
          <w:noProof/>
          <w:lang w:eastAsia="it-IT"/>
        </w:rPr>
        <w:lastRenderedPageBreak/>
        <w:drawing>
          <wp:inline distT="0" distB="0" distL="0" distR="0" wp14:anchorId="1CB80CBE" wp14:editId="05A3AB87">
            <wp:extent cx="6120130" cy="343471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434715"/>
                    </a:xfrm>
                    <a:prstGeom prst="rect">
                      <a:avLst/>
                    </a:prstGeom>
                    <a:noFill/>
                    <a:ln>
                      <a:noFill/>
                    </a:ln>
                  </pic:spPr>
                </pic:pic>
              </a:graphicData>
            </a:graphic>
          </wp:inline>
        </w:drawing>
      </w:r>
    </w:p>
    <w:p w14:paraId="7192351C" w14:textId="77777777" w:rsidR="00CF170A" w:rsidRDefault="00CF170A" w:rsidP="00CF170A">
      <w:pPr>
        <w:pStyle w:val="Default"/>
        <w:spacing w:after="159" w:line="259" w:lineRule="auto"/>
        <w:rPr>
          <w:sz w:val="20"/>
          <w:szCs w:val="20"/>
        </w:rPr>
      </w:pPr>
      <w:r>
        <w:rPr>
          <w:sz w:val="20"/>
          <w:szCs w:val="20"/>
        </w:rPr>
        <w:t xml:space="preserve">Spesa C/M/G/C: Comando/ Mobilità/ Graduatorie altri concorsi/ Concorso </w:t>
      </w:r>
      <w:bookmarkStart w:id="1" w:name="_GoBack"/>
      <w:bookmarkEnd w:id="1"/>
    </w:p>
    <w:p w14:paraId="266AF359" w14:textId="77777777" w:rsidR="00774FD3" w:rsidRDefault="00774FD3" w:rsidP="001449FB">
      <w:pPr>
        <w:spacing w:line="360" w:lineRule="auto"/>
        <w:rPr>
          <w:rFonts w:ascii="Times New Roman" w:hAnsi="Times New Roman" w:cs="Times New Roman"/>
          <w:sz w:val="24"/>
          <w:lang w:eastAsia="it-IT"/>
        </w:rPr>
      </w:pPr>
    </w:p>
    <w:p w14:paraId="6085034D" w14:textId="77777777" w:rsidR="00CF170A" w:rsidRPr="00CF170A" w:rsidRDefault="00CF170A" w:rsidP="00CF170A">
      <w:pPr>
        <w:pStyle w:val="Default"/>
        <w:spacing w:after="159" w:line="259" w:lineRule="auto"/>
        <w:jc w:val="both"/>
        <w:rPr>
          <w:rFonts w:eastAsia="Times New Roman"/>
          <w:color w:val="auto"/>
          <w:lang w:eastAsia="it-IT"/>
        </w:rPr>
      </w:pPr>
      <w:r w:rsidRPr="00CF170A">
        <w:rPr>
          <w:rFonts w:eastAsia="Times New Roman"/>
          <w:color w:val="auto"/>
          <w:lang w:eastAsia="it-IT"/>
        </w:rPr>
        <w:t xml:space="preserve">Nella tabella che segue sono riportate nel dettaglio le spese previste per il personale: </w:t>
      </w:r>
    </w:p>
    <w:p w14:paraId="69DC8FB7" w14:textId="77777777" w:rsidR="00CF170A" w:rsidRPr="00622DF1" w:rsidRDefault="00CF170A" w:rsidP="00CF170A">
      <w:pPr>
        <w:spacing w:after="159" w:line="360" w:lineRule="auto"/>
        <w:rPr>
          <w:rFonts w:ascii="Times New Roman" w:hAnsi="Times New Roman" w:cs="Times New Roman"/>
          <w:b/>
          <w:i/>
          <w:szCs w:val="20"/>
          <w:lang w:eastAsia="it-IT"/>
        </w:rPr>
      </w:pPr>
      <w:r w:rsidRPr="00622DF1">
        <w:rPr>
          <w:rFonts w:ascii="Times New Roman" w:hAnsi="Times New Roman" w:cs="Times New Roman"/>
          <w:b/>
          <w:i/>
          <w:szCs w:val="20"/>
          <w:lang w:eastAsia="it-IT"/>
        </w:rPr>
        <w:t>DIPENDENTI</w:t>
      </w:r>
    </w:p>
    <w:tbl>
      <w:tblPr>
        <w:tblW w:w="10376" w:type="dxa"/>
        <w:tblInd w:w="56" w:type="dxa"/>
        <w:tblCellMar>
          <w:left w:w="70" w:type="dxa"/>
          <w:right w:w="70" w:type="dxa"/>
        </w:tblCellMar>
        <w:tblLook w:val="04A0" w:firstRow="1" w:lastRow="0" w:firstColumn="1" w:lastColumn="0" w:noHBand="0" w:noVBand="1"/>
      </w:tblPr>
      <w:tblGrid>
        <w:gridCol w:w="1533"/>
        <w:gridCol w:w="2592"/>
        <w:gridCol w:w="1418"/>
        <w:gridCol w:w="1701"/>
        <w:gridCol w:w="1566"/>
        <w:gridCol w:w="1566"/>
      </w:tblGrid>
      <w:tr w:rsidR="00CF170A" w:rsidRPr="00622DF1" w14:paraId="1901E604" w14:textId="77777777" w:rsidTr="00774FD3">
        <w:trPr>
          <w:trHeight w:val="300"/>
        </w:trPr>
        <w:tc>
          <w:tcPr>
            <w:tcW w:w="153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D824B27" w14:textId="77777777" w:rsidR="00CF170A" w:rsidRPr="00622DF1" w:rsidRDefault="00CF170A" w:rsidP="0034180D">
            <w:r w:rsidRPr="00622DF1">
              <w:rPr>
                <w:b/>
                <w:bCs/>
                <w:sz w:val="16"/>
                <w:szCs w:val="16"/>
              </w:rPr>
              <w:t>COD_CAPITOLO</w:t>
            </w:r>
          </w:p>
        </w:tc>
        <w:tc>
          <w:tcPr>
            <w:tcW w:w="2592"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A89F1AF" w14:textId="77777777" w:rsidR="00CF170A" w:rsidRPr="00622DF1" w:rsidRDefault="00CF170A" w:rsidP="0034180D">
            <w:r w:rsidRPr="00622DF1">
              <w:rPr>
                <w:b/>
                <w:bCs/>
                <w:sz w:val="16"/>
                <w:szCs w:val="16"/>
              </w:rPr>
              <w:t>DESCRIZIONE</w:t>
            </w:r>
          </w:p>
        </w:tc>
        <w:tc>
          <w:tcPr>
            <w:tcW w:w="1418" w:type="dxa"/>
            <w:tcBorders>
              <w:top w:val="single" w:sz="4" w:space="0" w:color="000000"/>
              <w:bottom w:val="single" w:sz="4" w:space="0" w:color="000000"/>
              <w:right w:val="single" w:sz="4" w:space="0" w:color="000000"/>
            </w:tcBorders>
            <w:shd w:val="clear" w:color="auto" w:fill="FFFFFF"/>
            <w:vAlign w:val="bottom"/>
          </w:tcPr>
          <w:p w14:paraId="39098A3C" w14:textId="77777777" w:rsidR="00CF170A" w:rsidRPr="00622DF1" w:rsidRDefault="00CF170A" w:rsidP="0034180D">
            <w:pPr>
              <w:jc w:val="center"/>
            </w:pPr>
            <w:r w:rsidRPr="00622DF1">
              <w:rPr>
                <w:b/>
                <w:bCs/>
                <w:sz w:val="16"/>
                <w:szCs w:val="16"/>
              </w:rPr>
              <w:t>CONTO FINANZIARIO</w:t>
            </w:r>
          </w:p>
        </w:tc>
        <w:tc>
          <w:tcPr>
            <w:tcW w:w="1701" w:type="dxa"/>
            <w:tcBorders>
              <w:top w:val="single" w:sz="4" w:space="0" w:color="000000"/>
              <w:bottom w:val="single" w:sz="4" w:space="0" w:color="000000"/>
              <w:right w:val="single" w:sz="4" w:space="0" w:color="000000"/>
            </w:tcBorders>
            <w:shd w:val="clear" w:color="auto" w:fill="auto"/>
            <w:vAlign w:val="bottom"/>
          </w:tcPr>
          <w:p w14:paraId="3E08FA76" w14:textId="77777777" w:rsidR="00CF170A" w:rsidRPr="00622DF1" w:rsidRDefault="00CF170A" w:rsidP="0034180D">
            <w:pPr>
              <w:jc w:val="center"/>
            </w:pPr>
            <w:r>
              <w:rPr>
                <w:b/>
                <w:bCs/>
                <w:sz w:val="16"/>
                <w:szCs w:val="16"/>
              </w:rPr>
              <w:t>STANZIAMENTO 2020</w:t>
            </w:r>
          </w:p>
        </w:tc>
        <w:tc>
          <w:tcPr>
            <w:tcW w:w="1566" w:type="dxa"/>
            <w:tcBorders>
              <w:top w:val="single" w:sz="4" w:space="0" w:color="000000"/>
              <w:bottom w:val="single" w:sz="4" w:space="0" w:color="000000"/>
              <w:right w:val="single" w:sz="4" w:space="0" w:color="000000"/>
            </w:tcBorders>
            <w:shd w:val="clear" w:color="auto" w:fill="auto"/>
            <w:vAlign w:val="bottom"/>
          </w:tcPr>
          <w:p w14:paraId="797D5276" w14:textId="77777777" w:rsidR="00CF170A" w:rsidRPr="00622DF1" w:rsidRDefault="00CF170A" w:rsidP="0034180D">
            <w:pPr>
              <w:jc w:val="center"/>
            </w:pPr>
            <w:r>
              <w:rPr>
                <w:b/>
                <w:bCs/>
                <w:sz w:val="16"/>
                <w:szCs w:val="16"/>
              </w:rPr>
              <w:t>STANZIAMENTO 2021</w:t>
            </w:r>
          </w:p>
        </w:tc>
        <w:tc>
          <w:tcPr>
            <w:tcW w:w="1566" w:type="dxa"/>
            <w:tcBorders>
              <w:top w:val="single" w:sz="4" w:space="0" w:color="000000"/>
              <w:bottom w:val="single" w:sz="4" w:space="0" w:color="000000"/>
              <w:right w:val="single" w:sz="4" w:space="0" w:color="000000"/>
            </w:tcBorders>
            <w:shd w:val="clear" w:color="auto" w:fill="auto"/>
            <w:vAlign w:val="bottom"/>
          </w:tcPr>
          <w:p w14:paraId="57D171A7" w14:textId="77777777" w:rsidR="00CF170A" w:rsidRPr="00622DF1" w:rsidRDefault="00CF170A" w:rsidP="0034180D">
            <w:pPr>
              <w:jc w:val="center"/>
            </w:pPr>
            <w:r>
              <w:rPr>
                <w:b/>
                <w:bCs/>
                <w:sz w:val="16"/>
                <w:szCs w:val="16"/>
              </w:rPr>
              <w:t>STANZIAMENTO 2022</w:t>
            </w:r>
          </w:p>
        </w:tc>
      </w:tr>
      <w:tr w:rsidR="0030468D" w:rsidRPr="00622DF1" w14:paraId="46E51221" w14:textId="77777777" w:rsidTr="00774FD3">
        <w:trPr>
          <w:trHeight w:val="300"/>
        </w:trPr>
        <w:tc>
          <w:tcPr>
            <w:tcW w:w="153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8E1F2D4" w14:textId="77777777" w:rsidR="0030468D" w:rsidRPr="00622DF1" w:rsidRDefault="0030468D" w:rsidP="0030468D">
            <w:r w:rsidRPr="00622DF1">
              <w:rPr>
                <w:color w:val="000000"/>
                <w:sz w:val="16"/>
                <w:szCs w:val="16"/>
              </w:rPr>
              <w:t>U1010101001</w:t>
            </w:r>
          </w:p>
        </w:tc>
        <w:tc>
          <w:tcPr>
            <w:tcW w:w="2592"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F2DA4E2" w14:textId="77777777" w:rsidR="0030468D" w:rsidRPr="00622DF1" w:rsidRDefault="0030468D" w:rsidP="0030468D">
            <w:r w:rsidRPr="00622DF1">
              <w:rPr>
                <w:color w:val="000000"/>
                <w:sz w:val="16"/>
                <w:szCs w:val="16"/>
              </w:rPr>
              <w:t>Retribuzioni in denaro</w:t>
            </w:r>
          </w:p>
        </w:tc>
        <w:tc>
          <w:tcPr>
            <w:tcW w:w="1418" w:type="dxa"/>
            <w:tcBorders>
              <w:top w:val="single" w:sz="4" w:space="0" w:color="000000"/>
              <w:bottom w:val="single" w:sz="4" w:space="0" w:color="000000"/>
              <w:right w:val="single" w:sz="4" w:space="0" w:color="000000"/>
            </w:tcBorders>
            <w:shd w:val="clear" w:color="auto" w:fill="FFFFFF"/>
            <w:vAlign w:val="bottom"/>
          </w:tcPr>
          <w:p w14:paraId="651B1AF0" w14:textId="77777777" w:rsidR="0030468D" w:rsidRPr="00622DF1" w:rsidRDefault="0030468D" w:rsidP="0030468D">
            <w:r w:rsidRPr="00622DF1">
              <w:rPr>
                <w:color w:val="000000"/>
                <w:sz w:val="16"/>
                <w:szCs w:val="16"/>
              </w:rPr>
              <w:t>U.1.01.01.01.000</w:t>
            </w:r>
          </w:p>
        </w:tc>
        <w:tc>
          <w:tcPr>
            <w:tcW w:w="1701" w:type="dxa"/>
            <w:tcBorders>
              <w:top w:val="single" w:sz="4" w:space="0" w:color="000000"/>
              <w:bottom w:val="single" w:sz="4" w:space="0" w:color="000000"/>
              <w:right w:val="single" w:sz="4" w:space="0" w:color="000000"/>
            </w:tcBorders>
            <w:shd w:val="clear" w:color="auto" w:fill="auto"/>
            <w:vAlign w:val="bottom"/>
          </w:tcPr>
          <w:p w14:paraId="5BE542CD" w14:textId="40D04585" w:rsidR="0030468D" w:rsidRPr="00EA6187" w:rsidRDefault="0030468D" w:rsidP="0030468D">
            <w:pPr>
              <w:jc w:val="center"/>
              <w:rPr>
                <w:color w:val="000000"/>
                <w:sz w:val="16"/>
                <w:szCs w:val="16"/>
              </w:rPr>
            </w:pPr>
            <w:r>
              <w:rPr>
                <w:rFonts w:ascii="Calibri" w:hAnsi="Calibri" w:cs="Calibri"/>
                <w:b/>
                <w:bCs/>
                <w:color w:val="000000"/>
                <w:sz w:val="16"/>
                <w:szCs w:val="16"/>
              </w:rPr>
              <w:t xml:space="preserve">                       185.088,21 </w:t>
            </w:r>
          </w:p>
        </w:tc>
        <w:tc>
          <w:tcPr>
            <w:tcW w:w="1566" w:type="dxa"/>
            <w:tcBorders>
              <w:top w:val="single" w:sz="4" w:space="0" w:color="000000"/>
              <w:bottom w:val="single" w:sz="4" w:space="0" w:color="000000"/>
              <w:right w:val="single" w:sz="4" w:space="0" w:color="000000"/>
            </w:tcBorders>
            <w:shd w:val="clear" w:color="auto" w:fill="auto"/>
            <w:vAlign w:val="bottom"/>
          </w:tcPr>
          <w:p w14:paraId="0540959B" w14:textId="73EC332B" w:rsidR="0030468D" w:rsidRPr="00EA6187" w:rsidRDefault="0030468D" w:rsidP="0030468D">
            <w:pPr>
              <w:jc w:val="center"/>
              <w:rPr>
                <w:color w:val="000000"/>
                <w:sz w:val="16"/>
                <w:szCs w:val="16"/>
              </w:rPr>
            </w:pPr>
            <w:r>
              <w:rPr>
                <w:rFonts w:ascii="Calibri" w:hAnsi="Calibri" w:cs="Calibri"/>
                <w:b/>
                <w:bCs/>
                <w:color w:val="000000"/>
                <w:sz w:val="16"/>
                <w:szCs w:val="16"/>
              </w:rPr>
              <w:t xml:space="preserve">                       370.176,41 </w:t>
            </w:r>
          </w:p>
        </w:tc>
        <w:tc>
          <w:tcPr>
            <w:tcW w:w="1566" w:type="dxa"/>
            <w:tcBorders>
              <w:top w:val="single" w:sz="4" w:space="0" w:color="000000"/>
              <w:bottom w:val="single" w:sz="4" w:space="0" w:color="000000"/>
              <w:right w:val="single" w:sz="4" w:space="0" w:color="000000"/>
            </w:tcBorders>
            <w:shd w:val="clear" w:color="auto" w:fill="auto"/>
            <w:vAlign w:val="bottom"/>
          </w:tcPr>
          <w:p w14:paraId="19B81AB3" w14:textId="44C1E38F" w:rsidR="0030468D" w:rsidRPr="00EA6187" w:rsidRDefault="0030468D" w:rsidP="0030468D">
            <w:pPr>
              <w:jc w:val="center"/>
              <w:rPr>
                <w:color w:val="000000"/>
                <w:sz w:val="16"/>
                <w:szCs w:val="16"/>
              </w:rPr>
            </w:pPr>
            <w:r>
              <w:rPr>
                <w:rFonts w:ascii="Calibri" w:hAnsi="Calibri" w:cs="Calibri"/>
                <w:b/>
                <w:bCs/>
                <w:color w:val="000000"/>
                <w:sz w:val="16"/>
                <w:szCs w:val="16"/>
              </w:rPr>
              <w:t xml:space="preserve">                       370.176,41 </w:t>
            </w:r>
          </w:p>
        </w:tc>
      </w:tr>
      <w:tr w:rsidR="0030468D" w:rsidRPr="00622DF1" w14:paraId="03D962B1" w14:textId="77777777" w:rsidTr="00774FD3">
        <w:trPr>
          <w:trHeight w:val="300"/>
        </w:trPr>
        <w:tc>
          <w:tcPr>
            <w:tcW w:w="153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CF5524E" w14:textId="77777777" w:rsidR="0030468D" w:rsidRPr="00622DF1" w:rsidRDefault="0030468D" w:rsidP="0030468D">
            <w:r w:rsidRPr="00622DF1">
              <w:rPr>
                <w:color w:val="000000"/>
                <w:sz w:val="16"/>
                <w:szCs w:val="16"/>
              </w:rPr>
              <w:t>U1010201002</w:t>
            </w:r>
          </w:p>
        </w:tc>
        <w:tc>
          <w:tcPr>
            <w:tcW w:w="2592" w:type="dxa"/>
            <w:tcBorders>
              <w:left w:val="single" w:sz="4" w:space="0" w:color="000000"/>
              <w:bottom w:val="single" w:sz="4" w:space="0" w:color="000000"/>
              <w:right w:val="single" w:sz="4" w:space="0" w:color="000000"/>
            </w:tcBorders>
            <w:shd w:val="clear" w:color="auto" w:fill="FFFFFF"/>
            <w:vAlign w:val="bottom"/>
          </w:tcPr>
          <w:p w14:paraId="4A635DC4" w14:textId="77777777" w:rsidR="0030468D" w:rsidRPr="00622DF1" w:rsidRDefault="0030468D" w:rsidP="0030468D">
            <w:r w:rsidRPr="00622DF1">
              <w:rPr>
                <w:color w:val="000000"/>
                <w:sz w:val="16"/>
                <w:szCs w:val="16"/>
              </w:rPr>
              <w:t>Contributi sociali effettivi a carico dell'ente</w:t>
            </w:r>
          </w:p>
        </w:tc>
        <w:tc>
          <w:tcPr>
            <w:tcW w:w="1418" w:type="dxa"/>
            <w:tcBorders>
              <w:bottom w:val="single" w:sz="4" w:space="0" w:color="000000"/>
              <w:right w:val="single" w:sz="4" w:space="0" w:color="000000"/>
            </w:tcBorders>
            <w:shd w:val="clear" w:color="auto" w:fill="FFFFFF"/>
            <w:vAlign w:val="bottom"/>
          </w:tcPr>
          <w:p w14:paraId="61110377" w14:textId="77777777" w:rsidR="0030468D" w:rsidRPr="00622DF1" w:rsidRDefault="0030468D" w:rsidP="0030468D">
            <w:r w:rsidRPr="00622DF1">
              <w:rPr>
                <w:color w:val="000000"/>
                <w:sz w:val="16"/>
                <w:szCs w:val="16"/>
              </w:rPr>
              <w:t>U.1.01.02.01.000</w:t>
            </w:r>
          </w:p>
        </w:tc>
        <w:tc>
          <w:tcPr>
            <w:tcW w:w="1701" w:type="dxa"/>
            <w:tcBorders>
              <w:bottom w:val="single" w:sz="4" w:space="0" w:color="000000"/>
              <w:right w:val="single" w:sz="4" w:space="0" w:color="000000"/>
            </w:tcBorders>
            <w:shd w:val="clear" w:color="auto" w:fill="auto"/>
            <w:vAlign w:val="bottom"/>
          </w:tcPr>
          <w:p w14:paraId="64BECF35" w14:textId="096B8F09" w:rsidR="0030468D" w:rsidRPr="00EA6187" w:rsidRDefault="0030468D" w:rsidP="0030468D">
            <w:pPr>
              <w:jc w:val="center"/>
              <w:rPr>
                <w:color w:val="000000"/>
                <w:sz w:val="16"/>
                <w:szCs w:val="16"/>
              </w:rPr>
            </w:pPr>
            <w:r>
              <w:rPr>
                <w:rFonts w:ascii="Calibri" w:hAnsi="Calibri" w:cs="Calibri"/>
                <w:b/>
                <w:bCs/>
                <w:color w:val="000000"/>
                <w:sz w:val="16"/>
                <w:szCs w:val="16"/>
              </w:rPr>
              <w:t xml:space="preserve">                          52.822,59 </w:t>
            </w:r>
          </w:p>
        </w:tc>
        <w:tc>
          <w:tcPr>
            <w:tcW w:w="1566" w:type="dxa"/>
            <w:tcBorders>
              <w:bottom w:val="single" w:sz="4" w:space="0" w:color="000000"/>
              <w:right w:val="single" w:sz="4" w:space="0" w:color="000000"/>
            </w:tcBorders>
            <w:shd w:val="clear" w:color="auto" w:fill="auto"/>
            <w:vAlign w:val="bottom"/>
          </w:tcPr>
          <w:p w14:paraId="07202270" w14:textId="039C395D" w:rsidR="0030468D" w:rsidRPr="00EA6187" w:rsidRDefault="0030468D" w:rsidP="0030468D">
            <w:pPr>
              <w:jc w:val="center"/>
              <w:rPr>
                <w:color w:val="000000"/>
                <w:sz w:val="16"/>
                <w:szCs w:val="16"/>
              </w:rPr>
            </w:pPr>
            <w:r>
              <w:rPr>
                <w:rFonts w:ascii="Calibri" w:hAnsi="Calibri" w:cs="Calibri"/>
                <w:b/>
                <w:bCs/>
                <w:color w:val="000000"/>
                <w:sz w:val="16"/>
                <w:szCs w:val="16"/>
              </w:rPr>
              <w:t xml:space="preserve">                       105.645,18 </w:t>
            </w:r>
          </w:p>
        </w:tc>
        <w:tc>
          <w:tcPr>
            <w:tcW w:w="1566" w:type="dxa"/>
            <w:tcBorders>
              <w:bottom w:val="single" w:sz="4" w:space="0" w:color="000000"/>
              <w:right w:val="single" w:sz="4" w:space="0" w:color="000000"/>
            </w:tcBorders>
            <w:shd w:val="clear" w:color="auto" w:fill="auto"/>
            <w:vAlign w:val="bottom"/>
          </w:tcPr>
          <w:p w14:paraId="76D5D1AA" w14:textId="1CF879E4" w:rsidR="0030468D" w:rsidRPr="00EA6187" w:rsidRDefault="0030468D" w:rsidP="0030468D">
            <w:pPr>
              <w:jc w:val="center"/>
              <w:rPr>
                <w:color w:val="000000"/>
                <w:sz w:val="16"/>
                <w:szCs w:val="16"/>
              </w:rPr>
            </w:pPr>
            <w:r>
              <w:rPr>
                <w:rFonts w:ascii="Calibri" w:hAnsi="Calibri" w:cs="Calibri"/>
                <w:b/>
                <w:bCs/>
                <w:color w:val="000000"/>
                <w:sz w:val="16"/>
                <w:szCs w:val="16"/>
              </w:rPr>
              <w:t xml:space="preserve">                       105.645,18 </w:t>
            </w:r>
          </w:p>
        </w:tc>
      </w:tr>
      <w:tr w:rsidR="0030468D" w:rsidRPr="00622DF1" w14:paraId="6583D98E" w14:textId="77777777" w:rsidTr="00774FD3">
        <w:trPr>
          <w:trHeight w:val="300"/>
        </w:trPr>
        <w:tc>
          <w:tcPr>
            <w:tcW w:w="153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5ABE48F" w14:textId="77777777" w:rsidR="0030468D" w:rsidRPr="00622DF1" w:rsidRDefault="0030468D" w:rsidP="0030468D">
            <w:r w:rsidRPr="00622DF1">
              <w:rPr>
                <w:color w:val="000000"/>
                <w:sz w:val="16"/>
                <w:szCs w:val="16"/>
              </w:rPr>
              <w:t>U1020101003</w:t>
            </w:r>
          </w:p>
        </w:tc>
        <w:tc>
          <w:tcPr>
            <w:tcW w:w="2592" w:type="dxa"/>
            <w:tcBorders>
              <w:left w:val="single" w:sz="4" w:space="0" w:color="000000"/>
              <w:bottom w:val="single" w:sz="4" w:space="0" w:color="000000"/>
              <w:right w:val="single" w:sz="4" w:space="0" w:color="000000"/>
            </w:tcBorders>
            <w:shd w:val="clear" w:color="auto" w:fill="FFFFFF"/>
            <w:vAlign w:val="bottom"/>
          </w:tcPr>
          <w:p w14:paraId="6E6C2DFE" w14:textId="77777777" w:rsidR="0030468D" w:rsidRPr="00622DF1" w:rsidRDefault="0030468D" w:rsidP="0030468D">
            <w:r w:rsidRPr="00622DF1">
              <w:rPr>
                <w:color w:val="000000"/>
                <w:sz w:val="16"/>
                <w:szCs w:val="16"/>
              </w:rPr>
              <w:t>Imposta regionale sulle attività produttive (IRAP)</w:t>
            </w:r>
          </w:p>
        </w:tc>
        <w:tc>
          <w:tcPr>
            <w:tcW w:w="1418" w:type="dxa"/>
            <w:tcBorders>
              <w:bottom w:val="single" w:sz="4" w:space="0" w:color="000000"/>
              <w:right w:val="single" w:sz="4" w:space="0" w:color="000000"/>
            </w:tcBorders>
            <w:shd w:val="clear" w:color="auto" w:fill="FFFFFF"/>
            <w:vAlign w:val="bottom"/>
          </w:tcPr>
          <w:p w14:paraId="472D66A1" w14:textId="77777777" w:rsidR="0030468D" w:rsidRPr="00622DF1" w:rsidRDefault="0030468D" w:rsidP="0030468D">
            <w:r w:rsidRPr="00622DF1">
              <w:rPr>
                <w:color w:val="000000"/>
                <w:sz w:val="16"/>
                <w:szCs w:val="16"/>
              </w:rPr>
              <w:t>U.1.02.01.01.000</w:t>
            </w:r>
          </w:p>
        </w:tc>
        <w:tc>
          <w:tcPr>
            <w:tcW w:w="1701" w:type="dxa"/>
            <w:tcBorders>
              <w:bottom w:val="single" w:sz="4" w:space="0" w:color="000000"/>
              <w:right w:val="single" w:sz="4" w:space="0" w:color="000000"/>
            </w:tcBorders>
            <w:shd w:val="clear" w:color="auto" w:fill="auto"/>
            <w:vAlign w:val="bottom"/>
          </w:tcPr>
          <w:p w14:paraId="33C703FC" w14:textId="692895DE" w:rsidR="0030468D" w:rsidRPr="00EA6187" w:rsidRDefault="0030468D" w:rsidP="0030468D">
            <w:pPr>
              <w:jc w:val="center"/>
              <w:rPr>
                <w:color w:val="000000"/>
                <w:sz w:val="16"/>
                <w:szCs w:val="16"/>
              </w:rPr>
            </w:pPr>
            <w:r>
              <w:rPr>
                <w:rFonts w:ascii="Calibri" w:hAnsi="Calibri" w:cs="Calibri"/>
                <w:b/>
                <w:bCs/>
                <w:color w:val="000000"/>
                <w:sz w:val="16"/>
                <w:szCs w:val="16"/>
              </w:rPr>
              <w:t xml:space="preserve">                          10.231,96 </w:t>
            </w:r>
          </w:p>
        </w:tc>
        <w:tc>
          <w:tcPr>
            <w:tcW w:w="1566" w:type="dxa"/>
            <w:tcBorders>
              <w:bottom w:val="single" w:sz="4" w:space="0" w:color="000000"/>
              <w:right w:val="single" w:sz="4" w:space="0" w:color="000000"/>
            </w:tcBorders>
            <w:shd w:val="clear" w:color="auto" w:fill="auto"/>
            <w:vAlign w:val="bottom"/>
          </w:tcPr>
          <w:p w14:paraId="74F097AF" w14:textId="05B6AA23" w:rsidR="0030468D" w:rsidRPr="00EA6187" w:rsidRDefault="0030468D" w:rsidP="0030468D">
            <w:pPr>
              <w:jc w:val="center"/>
              <w:rPr>
                <w:color w:val="000000"/>
                <w:sz w:val="16"/>
                <w:szCs w:val="16"/>
              </w:rPr>
            </w:pPr>
            <w:r>
              <w:rPr>
                <w:rFonts w:ascii="Calibri" w:hAnsi="Calibri" w:cs="Calibri"/>
                <w:b/>
                <w:bCs/>
                <w:color w:val="000000"/>
                <w:sz w:val="16"/>
                <w:szCs w:val="16"/>
              </w:rPr>
              <w:t xml:space="preserve">                          20.463,91 </w:t>
            </w:r>
          </w:p>
        </w:tc>
        <w:tc>
          <w:tcPr>
            <w:tcW w:w="1566" w:type="dxa"/>
            <w:tcBorders>
              <w:bottom w:val="single" w:sz="4" w:space="0" w:color="000000"/>
              <w:right w:val="single" w:sz="4" w:space="0" w:color="000000"/>
            </w:tcBorders>
            <w:shd w:val="clear" w:color="auto" w:fill="auto"/>
            <w:vAlign w:val="bottom"/>
          </w:tcPr>
          <w:p w14:paraId="4CF81D2B" w14:textId="48B78A5E" w:rsidR="0030468D" w:rsidRPr="00EA6187" w:rsidRDefault="0030468D" w:rsidP="0030468D">
            <w:pPr>
              <w:jc w:val="center"/>
              <w:rPr>
                <w:color w:val="000000"/>
                <w:sz w:val="16"/>
                <w:szCs w:val="16"/>
              </w:rPr>
            </w:pPr>
            <w:r>
              <w:rPr>
                <w:rFonts w:ascii="Calibri" w:hAnsi="Calibri" w:cs="Calibri"/>
                <w:b/>
                <w:bCs/>
                <w:color w:val="000000"/>
                <w:sz w:val="16"/>
                <w:szCs w:val="16"/>
              </w:rPr>
              <w:t xml:space="preserve">                          20.463,91 </w:t>
            </w:r>
          </w:p>
        </w:tc>
      </w:tr>
      <w:tr w:rsidR="00CF170A" w:rsidRPr="00EA6187" w14:paraId="6D7AF3DB" w14:textId="77777777" w:rsidTr="00774FD3">
        <w:trPr>
          <w:trHeight w:val="300"/>
        </w:trPr>
        <w:tc>
          <w:tcPr>
            <w:tcW w:w="153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E3DFBC0" w14:textId="77777777" w:rsidR="00CF170A" w:rsidRPr="00EA6187" w:rsidRDefault="00CF170A" w:rsidP="0034180D">
            <w:pPr>
              <w:rPr>
                <w:b/>
              </w:rPr>
            </w:pPr>
            <w:r w:rsidRPr="00EA6187">
              <w:rPr>
                <w:b/>
                <w:color w:val="000000"/>
                <w:sz w:val="16"/>
                <w:szCs w:val="16"/>
              </w:rPr>
              <w:t>TOTALI</w:t>
            </w:r>
          </w:p>
        </w:tc>
        <w:tc>
          <w:tcPr>
            <w:tcW w:w="2592"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EF9C16" w14:textId="77777777" w:rsidR="00CF170A" w:rsidRPr="00EA6187" w:rsidRDefault="00CF170A" w:rsidP="0034180D">
            <w:pPr>
              <w:rPr>
                <w:b/>
                <w:color w:val="000000"/>
                <w:sz w:val="16"/>
                <w:szCs w:val="16"/>
              </w:rPr>
            </w:pPr>
          </w:p>
        </w:tc>
        <w:tc>
          <w:tcPr>
            <w:tcW w:w="1418" w:type="dxa"/>
            <w:tcBorders>
              <w:top w:val="single" w:sz="4" w:space="0" w:color="000000"/>
              <w:bottom w:val="single" w:sz="4" w:space="0" w:color="000000"/>
              <w:right w:val="single" w:sz="4" w:space="0" w:color="000000"/>
            </w:tcBorders>
            <w:shd w:val="clear" w:color="auto" w:fill="FFFFFF"/>
            <w:vAlign w:val="bottom"/>
          </w:tcPr>
          <w:p w14:paraId="5543DFB1" w14:textId="77777777" w:rsidR="00CF170A" w:rsidRPr="00EA6187" w:rsidRDefault="00CF170A" w:rsidP="0034180D">
            <w:pPr>
              <w:rPr>
                <w:b/>
                <w:color w:val="000000"/>
                <w:sz w:val="16"/>
                <w:szCs w:val="16"/>
              </w:rPr>
            </w:pPr>
          </w:p>
        </w:tc>
        <w:tc>
          <w:tcPr>
            <w:tcW w:w="1701" w:type="dxa"/>
            <w:tcBorders>
              <w:top w:val="single" w:sz="4" w:space="0" w:color="000000"/>
              <w:bottom w:val="single" w:sz="4" w:space="0" w:color="000000"/>
              <w:right w:val="single" w:sz="4" w:space="0" w:color="000000"/>
            </w:tcBorders>
            <w:shd w:val="clear" w:color="auto" w:fill="auto"/>
            <w:vAlign w:val="bottom"/>
          </w:tcPr>
          <w:p w14:paraId="27E97221" w14:textId="07712F07" w:rsidR="00CF170A" w:rsidRPr="00EA6187" w:rsidRDefault="00F23A2F" w:rsidP="00774FD3">
            <w:pPr>
              <w:jc w:val="center"/>
              <w:rPr>
                <w:b/>
                <w:color w:val="000000"/>
                <w:sz w:val="16"/>
                <w:szCs w:val="16"/>
              </w:rPr>
            </w:pPr>
            <w:r>
              <w:rPr>
                <w:b/>
                <w:color w:val="000000"/>
                <w:sz w:val="16"/>
                <w:szCs w:val="16"/>
              </w:rPr>
              <w:t>248.142,75</w:t>
            </w:r>
          </w:p>
        </w:tc>
        <w:tc>
          <w:tcPr>
            <w:tcW w:w="1566" w:type="dxa"/>
            <w:tcBorders>
              <w:top w:val="single" w:sz="4" w:space="0" w:color="000000"/>
              <w:bottom w:val="single" w:sz="4" w:space="0" w:color="000000"/>
              <w:right w:val="single" w:sz="4" w:space="0" w:color="000000"/>
            </w:tcBorders>
            <w:shd w:val="clear" w:color="auto" w:fill="auto"/>
            <w:vAlign w:val="bottom"/>
          </w:tcPr>
          <w:p w14:paraId="41CC13E3" w14:textId="26966218" w:rsidR="00CF170A" w:rsidRPr="00EA6187" w:rsidRDefault="00F23A2F" w:rsidP="00774FD3">
            <w:pPr>
              <w:jc w:val="center"/>
              <w:rPr>
                <w:b/>
                <w:color w:val="000000"/>
                <w:sz w:val="16"/>
                <w:szCs w:val="16"/>
              </w:rPr>
            </w:pPr>
            <w:r>
              <w:rPr>
                <w:b/>
                <w:color w:val="000000"/>
                <w:sz w:val="16"/>
                <w:szCs w:val="16"/>
              </w:rPr>
              <w:t>496.285,50</w:t>
            </w:r>
          </w:p>
        </w:tc>
        <w:tc>
          <w:tcPr>
            <w:tcW w:w="1566" w:type="dxa"/>
            <w:tcBorders>
              <w:top w:val="single" w:sz="4" w:space="0" w:color="000000"/>
              <w:bottom w:val="single" w:sz="4" w:space="0" w:color="000000"/>
              <w:right w:val="single" w:sz="4" w:space="0" w:color="000000"/>
            </w:tcBorders>
            <w:shd w:val="clear" w:color="auto" w:fill="auto"/>
            <w:vAlign w:val="bottom"/>
          </w:tcPr>
          <w:p w14:paraId="4D23B246" w14:textId="4C4D36FB" w:rsidR="00CF170A" w:rsidRPr="00EA6187" w:rsidRDefault="00F23A2F" w:rsidP="00774FD3">
            <w:pPr>
              <w:jc w:val="center"/>
              <w:rPr>
                <w:b/>
                <w:color w:val="000000"/>
                <w:sz w:val="16"/>
                <w:szCs w:val="16"/>
              </w:rPr>
            </w:pPr>
            <w:r>
              <w:rPr>
                <w:b/>
                <w:color w:val="000000"/>
                <w:sz w:val="16"/>
                <w:szCs w:val="16"/>
              </w:rPr>
              <w:t>496.285,50</w:t>
            </w:r>
          </w:p>
        </w:tc>
      </w:tr>
    </w:tbl>
    <w:p w14:paraId="20E9FCE4" w14:textId="77777777" w:rsidR="00CF170A" w:rsidRPr="00EA6187" w:rsidRDefault="00CF170A" w:rsidP="00CF170A">
      <w:pPr>
        <w:spacing w:after="159"/>
        <w:rPr>
          <w:b/>
          <w:sz w:val="26"/>
        </w:rPr>
      </w:pPr>
    </w:p>
    <w:p w14:paraId="0C17F587" w14:textId="41024D32" w:rsidR="00CF170A" w:rsidRPr="00CF170A" w:rsidRDefault="00CF170A" w:rsidP="00CF170A">
      <w:pPr>
        <w:spacing w:line="360" w:lineRule="auto"/>
        <w:rPr>
          <w:rFonts w:ascii="Times New Roman" w:hAnsi="Times New Roman" w:cs="Times New Roman"/>
          <w:sz w:val="24"/>
          <w:lang w:eastAsia="it-IT"/>
        </w:rPr>
      </w:pPr>
      <w:r w:rsidRPr="00CF170A">
        <w:rPr>
          <w:rFonts w:ascii="Times New Roman" w:hAnsi="Times New Roman" w:cs="Times New Roman"/>
          <w:sz w:val="24"/>
          <w:lang w:eastAsia="it-IT"/>
        </w:rPr>
        <w:t>Il costo totale per il personale comprensivo del costo per il Direttore, il Vicedirettore e i dipendenti, alla luce di quanto sopra esplicitato, è stato quantificato nel 202</w:t>
      </w:r>
      <w:r w:rsidR="004138AF">
        <w:rPr>
          <w:rFonts w:ascii="Times New Roman" w:hAnsi="Times New Roman" w:cs="Times New Roman"/>
          <w:sz w:val="24"/>
          <w:lang w:eastAsia="it-IT"/>
        </w:rPr>
        <w:t>1</w:t>
      </w:r>
      <w:r w:rsidRPr="00CF170A">
        <w:rPr>
          <w:rFonts w:ascii="Times New Roman" w:hAnsi="Times New Roman" w:cs="Times New Roman"/>
          <w:sz w:val="24"/>
          <w:lang w:eastAsia="it-IT"/>
        </w:rPr>
        <w:t xml:space="preserve"> in € </w:t>
      </w:r>
      <w:r w:rsidR="004138AF">
        <w:rPr>
          <w:rFonts w:ascii="Times New Roman" w:hAnsi="Times New Roman" w:cs="Times New Roman"/>
          <w:sz w:val="24"/>
          <w:lang w:eastAsia="it-IT"/>
        </w:rPr>
        <w:t>185.088,21</w:t>
      </w:r>
      <w:r w:rsidR="00D9659A">
        <w:rPr>
          <w:rFonts w:ascii="Times New Roman" w:hAnsi="Times New Roman" w:cs="Times New Roman"/>
          <w:sz w:val="24"/>
          <w:lang w:eastAsia="it-IT"/>
        </w:rPr>
        <w:t>,</w:t>
      </w:r>
      <w:r w:rsidRPr="00CF170A">
        <w:rPr>
          <w:rFonts w:ascii="Times New Roman" w:hAnsi="Times New Roman" w:cs="Times New Roman"/>
          <w:sz w:val="24"/>
          <w:lang w:eastAsia="it-IT"/>
        </w:rPr>
        <w:t xml:space="preserve"> nel 202</w:t>
      </w:r>
      <w:r w:rsidR="003E7480">
        <w:rPr>
          <w:rFonts w:ascii="Times New Roman" w:hAnsi="Times New Roman" w:cs="Times New Roman"/>
          <w:sz w:val="24"/>
          <w:lang w:eastAsia="it-IT"/>
        </w:rPr>
        <w:t>2</w:t>
      </w:r>
      <w:r w:rsidRPr="00CF170A">
        <w:rPr>
          <w:rFonts w:ascii="Times New Roman" w:hAnsi="Times New Roman" w:cs="Times New Roman"/>
          <w:sz w:val="24"/>
          <w:lang w:eastAsia="it-IT"/>
        </w:rPr>
        <w:t xml:space="preserve"> e</w:t>
      </w:r>
      <w:r w:rsidR="00D40E16">
        <w:rPr>
          <w:rFonts w:ascii="Times New Roman" w:hAnsi="Times New Roman" w:cs="Times New Roman"/>
          <w:sz w:val="24"/>
          <w:lang w:eastAsia="it-IT"/>
        </w:rPr>
        <w:t xml:space="preserve"> nel </w:t>
      </w:r>
      <w:r w:rsidRPr="00CF170A">
        <w:rPr>
          <w:rFonts w:ascii="Times New Roman" w:hAnsi="Times New Roman" w:cs="Times New Roman"/>
          <w:sz w:val="24"/>
          <w:lang w:eastAsia="it-IT"/>
        </w:rPr>
        <w:t>202</w:t>
      </w:r>
      <w:r w:rsidR="003E7480">
        <w:rPr>
          <w:rFonts w:ascii="Times New Roman" w:hAnsi="Times New Roman" w:cs="Times New Roman"/>
          <w:sz w:val="24"/>
          <w:lang w:eastAsia="it-IT"/>
        </w:rPr>
        <w:t>3</w:t>
      </w:r>
      <w:r w:rsidRPr="00CF170A">
        <w:rPr>
          <w:rFonts w:ascii="Times New Roman" w:hAnsi="Times New Roman" w:cs="Times New Roman"/>
          <w:sz w:val="24"/>
          <w:lang w:eastAsia="it-IT"/>
        </w:rPr>
        <w:t xml:space="preserve"> in € </w:t>
      </w:r>
      <w:r w:rsidR="003E7480">
        <w:rPr>
          <w:rFonts w:ascii="Times New Roman" w:hAnsi="Times New Roman" w:cs="Times New Roman"/>
          <w:sz w:val="24"/>
          <w:lang w:eastAsia="it-IT"/>
        </w:rPr>
        <w:t>496.285,50</w:t>
      </w:r>
      <w:r w:rsidRPr="00CF170A">
        <w:rPr>
          <w:rFonts w:ascii="Times New Roman" w:hAnsi="Times New Roman" w:cs="Times New Roman"/>
          <w:sz w:val="24"/>
          <w:lang w:eastAsia="it-IT"/>
        </w:rPr>
        <w:t>.</w:t>
      </w:r>
    </w:p>
    <w:p w14:paraId="0E32EDE0" w14:textId="77777777" w:rsidR="00CF170A" w:rsidRDefault="00CF170A" w:rsidP="00CF170A">
      <w:pPr>
        <w:spacing w:after="159"/>
        <w:rPr>
          <w:color w:val="000000"/>
          <w:szCs w:val="20"/>
          <w:lang w:eastAsia="it-IT"/>
        </w:rPr>
      </w:pPr>
    </w:p>
    <w:p w14:paraId="6F3A2581" w14:textId="77777777" w:rsidR="006A61D8" w:rsidRDefault="006A61D8" w:rsidP="001449FB">
      <w:pPr>
        <w:spacing w:line="360" w:lineRule="auto"/>
        <w:rPr>
          <w:rFonts w:ascii="Times New Roman" w:hAnsi="Times New Roman" w:cs="Times New Roman"/>
          <w:b/>
          <w:i/>
          <w:szCs w:val="20"/>
          <w:lang w:eastAsia="it-IT"/>
        </w:rPr>
      </w:pPr>
    </w:p>
    <w:p w14:paraId="1E647783" w14:textId="77777777" w:rsidR="006A61D8" w:rsidRDefault="006A61D8" w:rsidP="001449FB">
      <w:pPr>
        <w:spacing w:line="360" w:lineRule="auto"/>
        <w:rPr>
          <w:rFonts w:ascii="Times New Roman" w:hAnsi="Times New Roman" w:cs="Times New Roman"/>
          <w:b/>
          <w:i/>
          <w:szCs w:val="20"/>
          <w:lang w:eastAsia="it-IT"/>
        </w:rPr>
      </w:pPr>
    </w:p>
    <w:p w14:paraId="13A753AC" w14:textId="77777777" w:rsidR="006A61D8" w:rsidRDefault="006A61D8" w:rsidP="001449FB">
      <w:pPr>
        <w:spacing w:line="360" w:lineRule="auto"/>
        <w:rPr>
          <w:rFonts w:ascii="Times New Roman" w:hAnsi="Times New Roman" w:cs="Times New Roman"/>
          <w:b/>
          <w:i/>
          <w:szCs w:val="20"/>
          <w:lang w:eastAsia="it-IT"/>
        </w:rPr>
      </w:pPr>
    </w:p>
    <w:p w14:paraId="52DC55D5" w14:textId="0F498CB2" w:rsidR="001449FB" w:rsidRPr="00B53587" w:rsidRDefault="001449FB" w:rsidP="001449FB">
      <w:pPr>
        <w:spacing w:line="360" w:lineRule="auto"/>
        <w:rPr>
          <w:rFonts w:ascii="Times New Roman" w:hAnsi="Times New Roman" w:cs="Times New Roman"/>
          <w:b/>
          <w:i/>
          <w:szCs w:val="20"/>
          <w:lang w:eastAsia="it-IT"/>
        </w:rPr>
      </w:pPr>
      <w:r w:rsidRPr="00B53587">
        <w:rPr>
          <w:rFonts w:ascii="Times New Roman" w:hAnsi="Times New Roman" w:cs="Times New Roman"/>
          <w:b/>
          <w:i/>
          <w:szCs w:val="20"/>
          <w:lang w:eastAsia="it-IT"/>
        </w:rPr>
        <w:t>SPESE PER ORGANI E INCARICHI ISTITUZIONALI</w:t>
      </w:r>
    </w:p>
    <w:p w14:paraId="69D5B3B4" w14:textId="77777777" w:rsidR="001449FB" w:rsidRPr="00B53587" w:rsidRDefault="001449FB" w:rsidP="001449FB">
      <w:pPr>
        <w:spacing w:line="360" w:lineRule="auto"/>
        <w:ind w:firstLine="708"/>
        <w:rPr>
          <w:rFonts w:ascii="Times New Roman" w:hAnsi="Times New Roman" w:cs="Times New Roman"/>
          <w:sz w:val="24"/>
          <w:lang w:eastAsia="it-IT"/>
        </w:rPr>
      </w:pPr>
      <w:r w:rsidRPr="00B53587">
        <w:rPr>
          <w:rFonts w:ascii="Times New Roman" w:hAnsi="Times New Roman" w:cs="Times New Roman"/>
          <w:sz w:val="24"/>
          <w:lang w:eastAsia="it-IT"/>
        </w:rPr>
        <w:t>La previsione per tale voce di spesa riguarda gli importi previsti per il Presidente/Commissario, il Revisore dei conti e per l’Organismo Indipendente di Valutazione (OIV).</w:t>
      </w:r>
    </w:p>
    <w:p w14:paraId="1DF51705" w14:textId="17541142" w:rsidR="005E1728" w:rsidRPr="005E1728" w:rsidRDefault="001449FB" w:rsidP="005E1728">
      <w:pPr>
        <w:spacing w:line="360" w:lineRule="auto"/>
        <w:ind w:firstLine="708"/>
        <w:rPr>
          <w:rFonts w:ascii="Times New Roman" w:hAnsi="Times New Roman" w:cs="Times New Roman"/>
          <w:sz w:val="24"/>
          <w:lang w:eastAsia="it-IT"/>
        </w:rPr>
      </w:pPr>
      <w:r w:rsidRPr="005E1728">
        <w:rPr>
          <w:rFonts w:ascii="Times New Roman" w:hAnsi="Times New Roman" w:cs="Times New Roman"/>
          <w:sz w:val="24"/>
          <w:lang w:eastAsia="it-IT"/>
        </w:rPr>
        <w:lastRenderedPageBreak/>
        <w:t xml:space="preserve">Si prevede un trattamento economico per il Presidente/Commissario di </w:t>
      </w:r>
      <w:proofErr w:type="spellStart"/>
      <w:r w:rsidRPr="005E1728">
        <w:rPr>
          <w:rFonts w:ascii="Times New Roman" w:hAnsi="Times New Roman" w:cs="Times New Roman"/>
          <w:sz w:val="24"/>
          <w:lang w:eastAsia="it-IT"/>
        </w:rPr>
        <w:t>ARTCal</w:t>
      </w:r>
      <w:proofErr w:type="spellEnd"/>
      <w:r w:rsidRPr="005E1728">
        <w:rPr>
          <w:rFonts w:ascii="Times New Roman" w:hAnsi="Times New Roman" w:cs="Times New Roman"/>
          <w:sz w:val="24"/>
          <w:lang w:eastAsia="it-IT"/>
        </w:rPr>
        <w:t xml:space="preserve"> nella misura dei 2/3 del trattamento economico riservato ad un assessore regionale esterno (non consigliere)</w:t>
      </w:r>
      <w:r w:rsidR="00286F8A" w:rsidRPr="005E1728">
        <w:rPr>
          <w:rFonts w:ascii="Times New Roman" w:hAnsi="Times New Roman" w:cs="Times New Roman"/>
          <w:sz w:val="24"/>
          <w:lang w:eastAsia="it-IT"/>
        </w:rPr>
        <w:t xml:space="preserve">, così come previsto dall’art. 13, comma 4, </w:t>
      </w:r>
      <w:proofErr w:type="spellStart"/>
      <w:r w:rsidR="00286F8A" w:rsidRPr="005E1728">
        <w:rPr>
          <w:rFonts w:ascii="Times New Roman" w:hAnsi="Times New Roman" w:cs="Times New Roman"/>
          <w:sz w:val="24"/>
          <w:lang w:eastAsia="it-IT"/>
        </w:rPr>
        <w:t>l.r</w:t>
      </w:r>
      <w:proofErr w:type="spellEnd"/>
      <w:r w:rsidR="00286F8A" w:rsidRPr="005E1728">
        <w:rPr>
          <w:rFonts w:ascii="Times New Roman" w:hAnsi="Times New Roman" w:cs="Times New Roman"/>
          <w:sz w:val="24"/>
          <w:lang w:eastAsia="it-IT"/>
        </w:rPr>
        <w:t>. 35/2015</w:t>
      </w:r>
      <w:r w:rsidRPr="005E1728">
        <w:rPr>
          <w:rFonts w:ascii="Times New Roman" w:hAnsi="Times New Roman" w:cs="Times New Roman"/>
          <w:sz w:val="24"/>
          <w:lang w:eastAsia="it-IT"/>
        </w:rPr>
        <w:t xml:space="preserve">. Essendo il costo derivante dalle indennità pari ad € 85.200,00 all’anno, la spesa insorgente è stata dunque calcolata per € 56.800, oltre € 2.272 per cassa previdenza e € 12.995,84 </w:t>
      </w:r>
      <w:proofErr w:type="gramStart"/>
      <w:r w:rsidRPr="005E1728">
        <w:rPr>
          <w:rFonts w:ascii="Times New Roman" w:hAnsi="Times New Roman" w:cs="Times New Roman"/>
          <w:sz w:val="24"/>
          <w:lang w:eastAsia="it-IT"/>
        </w:rPr>
        <w:t>per  IVA</w:t>
      </w:r>
      <w:proofErr w:type="gramEnd"/>
      <w:r w:rsidRPr="005E1728">
        <w:rPr>
          <w:rFonts w:ascii="Times New Roman" w:hAnsi="Times New Roman" w:cs="Times New Roman"/>
          <w:sz w:val="24"/>
          <w:lang w:eastAsia="it-IT"/>
        </w:rPr>
        <w:t>, per un totale di € 72,067,84. Inoltre è stato previsto un rimborso per € 9.375,00</w:t>
      </w:r>
      <w:r w:rsidR="005E1728">
        <w:rPr>
          <w:rFonts w:ascii="Times New Roman" w:hAnsi="Times New Roman" w:cs="Times New Roman"/>
          <w:sz w:val="24"/>
          <w:lang w:eastAsia="it-IT"/>
        </w:rPr>
        <w:t xml:space="preserve">, come </w:t>
      </w:r>
      <w:r w:rsidR="005730AF">
        <w:rPr>
          <w:rFonts w:ascii="Times New Roman" w:hAnsi="Times New Roman" w:cs="Times New Roman"/>
          <w:sz w:val="24"/>
          <w:lang w:eastAsia="it-IT"/>
        </w:rPr>
        <w:t>stabilito</w:t>
      </w:r>
      <w:r w:rsidR="005E1728" w:rsidRPr="005E1728">
        <w:rPr>
          <w:rFonts w:ascii="Times New Roman" w:hAnsi="Times New Roman" w:cs="Times New Roman"/>
          <w:sz w:val="24"/>
          <w:lang w:eastAsia="it-IT"/>
        </w:rPr>
        <w:t xml:space="preserve"> nella Relazione tecnico finanziaria del Regolamento dell’ente, approvata con DGR 236/2016.</w:t>
      </w:r>
    </w:p>
    <w:p w14:paraId="465BECBD" w14:textId="5E80DDCD" w:rsidR="001449FB" w:rsidRPr="00B53587" w:rsidRDefault="001449FB" w:rsidP="001449FB">
      <w:pPr>
        <w:spacing w:line="360" w:lineRule="auto"/>
        <w:ind w:firstLine="708"/>
        <w:rPr>
          <w:rFonts w:ascii="Times New Roman" w:hAnsi="Times New Roman" w:cs="Times New Roman"/>
          <w:sz w:val="24"/>
          <w:lang w:eastAsia="it-IT"/>
        </w:rPr>
      </w:pPr>
    </w:p>
    <w:p w14:paraId="4F95DB29" w14:textId="77777777" w:rsidR="001449FB" w:rsidRPr="00B53587" w:rsidRDefault="001449FB" w:rsidP="001449FB">
      <w:pPr>
        <w:spacing w:line="360" w:lineRule="auto"/>
        <w:ind w:firstLine="708"/>
        <w:rPr>
          <w:rFonts w:ascii="Times New Roman" w:hAnsi="Times New Roman" w:cs="Times New Roman"/>
          <w:sz w:val="24"/>
          <w:lang w:eastAsia="it-IT"/>
        </w:rPr>
      </w:pPr>
      <w:r w:rsidRPr="00B53587">
        <w:rPr>
          <w:rFonts w:ascii="Times New Roman" w:hAnsi="Times New Roman" w:cs="Times New Roman"/>
          <w:sz w:val="24"/>
          <w:lang w:eastAsia="it-IT"/>
        </w:rPr>
        <w:t>Per l’Organismo Indipendente di Valutazione (OIV) è stato previsto un compenso pari ad € 10.000,00 per ogni anno di previsione, così come previsto nel bando di selezione, di cui al Decreto del Direttore reggente n. 7 del 2018.</w:t>
      </w:r>
    </w:p>
    <w:p w14:paraId="43059F31" w14:textId="79A9AB69" w:rsidR="001449FB" w:rsidRPr="00B53587" w:rsidRDefault="001449FB" w:rsidP="001449FB">
      <w:pPr>
        <w:spacing w:line="360" w:lineRule="auto"/>
        <w:ind w:firstLine="708"/>
        <w:rPr>
          <w:rFonts w:ascii="Times New Roman" w:hAnsi="Times New Roman" w:cs="Times New Roman"/>
          <w:sz w:val="24"/>
          <w:lang w:eastAsia="it-IT"/>
        </w:rPr>
      </w:pPr>
      <w:r w:rsidRPr="00B53587">
        <w:rPr>
          <w:rFonts w:ascii="Times New Roman" w:hAnsi="Times New Roman" w:cs="Times New Roman"/>
          <w:sz w:val="24"/>
          <w:lang w:eastAsia="it-IT"/>
        </w:rPr>
        <w:t>Per il Revisore è stato previsto un compenso pari ad € 22.000</w:t>
      </w:r>
      <w:r w:rsidR="00924970">
        <w:rPr>
          <w:rFonts w:ascii="Times New Roman" w:hAnsi="Times New Roman" w:cs="Times New Roman"/>
          <w:sz w:val="24"/>
          <w:lang w:eastAsia="it-IT"/>
        </w:rPr>
        <w:t>,00</w:t>
      </w:r>
      <w:r w:rsidRPr="00B53587">
        <w:rPr>
          <w:rFonts w:ascii="Times New Roman" w:hAnsi="Times New Roman" w:cs="Times New Roman"/>
          <w:sz w:val="24"/>
          <w:lang w:eastAsia="it-IT"/>
        </w:rPr>
        <w:t>+ € 880</w:t>
      </w:r>
      <w:r w:rsidR="00924970">
        <w:rPr>
          <w:rFonts w:ascii="Times New Roman" w:hAnsi="Times New Roman" w:cs="Times New Roman"/>
          <w:sz w:val="24"/>
          <w:lang w:eastAsia="it-IT"/>
        </w:rPr>
        <w:t>,00</w:t>
      </w:r>
      <w:r w:rsidRPr="00B53587">
        <w:rPr>
          <w:rFonts w:ascii="Times New Roman" w:hAnsi="Times New Roman" w:cs="Times New Roman"/>
          <w:sz w:val="24"/>
          <w:lang w:eastAsia="it-IT"/>
        </w:rPr>
        <w:t xml:space="preserve"> per cassa + € 5.033,60 per iva, per un totale di € 27.913,60 in linea con quanto previsto nella Relazione tecnico finanziaria del Regolamento dell’ente, approvata dalla Giunta Regionale. Inoltre è stato previsto un rimborso </w:t>
      </w:r>
      <w:r w:rsidR="00924970">
        <w:rPr>
          <w:rFonts w:ascii="Times New Roman" w:hAnsi="Times New Roman" w:cs="Times New Roman"/>
          <w:sz w:val="24"/>
          <w:lang w:eastAsia="it-IT"/>
        </w:rPr>
        <w:t xml:space="preserve">spese </w:t>
      </w:r>
      <w:r w:rsidRPr="00B53587">
        <w:rPr>
          <w:rFonts w:ascii="Times New Roman" w:hAnsi="Times New Roman" w:cs="Times New Roman"/>
          <w:sz w:val="24"/>
          <w:lang w:eastAsia="it-IT"/>
        </w:rPr>
        <w:t>per €</w:t>
      </w:r>
      <w:r w:rsidR="00924970">
        <w:rPr>
          <w:rFonts w:ascii="Times New Roman" w:hAnsi="Times New Roman" w:cs="Times New Roman"/>
          <w:sz w:val="24"/>
          <w:lang w:eastAsia="it-IT"/>
        </w:rPr>
        <w:t xml:space="preserve"> </w:t>
      </w:r>
      <w:r w:rsidRPr="00B53587">
        <w:rPr>
          <w:rFonts w:ascii="Times New Roman" w:hAnsi="Times New Roman" w:cs="Times New Roman"/>
          <w:sz w:val="24"/>
          <w:lang w:eastAsia="it-IT"/>
        </w:rPr>
        <w:t xml:space="preserve">1.500,00. </w:t>
      </w:r>
    </w:p>
    <w:p w14:paraId="49B8F8D6" w14:textId="77777777" w:rsidR="001449FB" w:rsidRPr="00B53587" w:rsidRDefault="001449FB" w:rsidP="001449FB">
      <w:pPr>
        <w:spacing w:line="360" w:lineRule="auto"/>
        <w:ind w:firstLine="708"/>
        <w:rPr>
          <w:rFonts w:ascii="Times New Roman" w:hAnsi="Times New Roman" w:cs="Times New Roman"/>
          <w:sz w:val="24"/>
          <w:lang w:eastAsia="it-IT"/>
        </w:rPr>
      </w:pPr>
      <w:r w:rsidRPr="00B53587">
        <w:rPr>
          <w:rFonts w:ascii="Times New Roman" w:hAnsi="Times New Roman" w:cs="Times New Roman"/>
          <w:sz w:val="24"/>
          <w:lang w:eastAsia="it-IT"/>
        </w:rPr>
        <w:t xml:space="preserve">Nella tabella che segue sono riportate nel dettaglio le spese previste per gli organi e incarichi istituzionali come sopra esplicitato: </w:t>
      </w:r>
    </w:p>
    <w:p w14:paraId="582F0202" w14:textId="77777777" w:rsidR="001449FB" w:rsidRPr="00B53587" w:rsidRDefault="001449FB" w:rsidP="001449FB">
      <w:pPr>
        <w:spacing w:line="360" w:lineRule="auto"/>
        <w:rPr>
          <w:rFonts w:ascii="Times New Roman" w:hAnsi="Times New Roman" w:cs="Times New Roman"/>
          <w:b/>
          <w:sz w:val="24"/>
          <w:lang w:eastAsia="it-IT"/>
        </w:rPr>
      </w:pPr>
      <w:r w:rsidRPr="00B53587">
        <w:rPr>
          <w:rFonts w:ascii="Times New Roman" w:hAnsi="Times New Roman" w:cs="Times New Roman"/>
          <w:b/>
          <w:sz w:val="24"/>
          <w:lang w:eastAsia="it-IT"/>
        </w:rPr>
        <w:t>Spese per organi e incarichi istituzionali</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552"/>
        <w:gridCol w:w="1417"/>
        <w:gridCol w:w="1418"/>
        <w:gridCol w:w="1417"/>
      </w:tblGrid>
      <w:tr w:rsidR="001449FB" w:rsidRPr="00B53587" w14:paraId="7B0E6E4A" w14:textId="77777777" w:rsidTr="008C23C3">
        <w:trPr>
          <w:trHeight w:val="61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E6CDF85" w14:textId="77777777" w:rsidR="001449FB" w:rsidRPr="00B53587" w:rsidRDefault="001449FB" w:rsidP="00AA0480">
            <w:pPr>
              <w:spacing w:line="360" w:lineRule="auto"/>
              <w:jc w:val="center"/>
              <w:rPr>
                <w:rFonts w:ascii="Calibri" w:hAnsi="Calibri"/>
                <w:b/>
                <w:color w:val="000000"/>
                <w:sz w:val="16"/>
                <w:szCs w:val="16"/>
              </w:rPr>
            </w:pPr>
            <w:r w:rsidRPr="00B53587">
              <w:rPr>
                <w:rFonts w:ascii="Calibri" w:hAnsi="Calibri"/>
                <w:b/>
                <w:color w:val="000000"/>
                <w:sz w:val="16"/>
                <w:szCs w:val="16"/>
              </w:rPr>
              <w:t>COD_CAPITOLO</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1C7AE28" w14:textId="77777777" w:rsidR="001449FB" w:rsidRPr="00B53587" w:rsidRDefault="001449FB" w:rsidP="00AA0480">
            <w:pPr>
              <w:jc w:val="center"/>
              <w:rPr>
                <w:rFonts w:ascii="Calibri" w:hAnsi="Calibri"/>
                <w:b/>
                <w:color w:val="000000"/>
                <w:sz w:val="16"/>
                <w:szCs w:val="16"/>
              </w:rPr>
            </w:pPr>
            <w:r w:rsidRPr="00B53587">
              <w:rPr>
                <w:rFonts w:ascii="Calibri" w:hAnsi="Calibri"/>
                <w:b/>
                <w:color w:val="000000"/>
                <w:sz w:val="16"/>
                <w:szCs w:val="16"/>
              </w:rPr>
              <w:t>DESCRIZIONE</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4712140" w14:textId="77777777" w:rsidR="001449FB" w:rsidRPr="00B53587" w:rsidRDefault="001449FB" w:rsidP="00663336">
            <w:pPr>
              <w:jc w:val="center"/>
              <w:rPr>
                <w:rFonts w:ascii="Calibri" w:hAnsi="Calibri"/>
                <w:b/>
                <w:color w:val="000000"/>
                <w:sz w:val="16"/>
                <w:szCs w:val="16"/>
              </w:rPr>
            </w:pPr>
            <w:r w:rsidRPr="00B53587">
              <w:rPr>
                <w:rFonts w:ascii="Calibri" w:hAnsi="Calibri"/>
                <w:b/>
                <w:color w:val="000000"/>
                <w:sz w:val="16"/>
                <w:szCs w:val="16"/>
              </w:rPr>
              <w:t xml:space="preserve">STANZIAMENTO </w:t>
            </w:r>
            <w:r w:rsidR="00663336">
              <w:rPr>
                <w:rFonts w:ascii="Calibri" w:hAnsi="Calibri"/>
                <w:b/>
                <w:color w:val="000000"/>
                <w:sz w:val="16"/>
                <w:szCs w:val="16"/>
              </w:rPr>
              <w:t>2020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158398" w14:textId="77777777" w:rsidR="001449FB" w:rsidRPr="00B53587" w:rsidRDefault="001449FB" w:rsidP="00663336">
            <w:pPr>
              <w:jc w:val="center"/>
              <w:rPr>
                <w:rFonts w:ascii="Calibri" w:hAnsi="Calibri"/>
                <w:b/>
                <w:color w:val="000000"/>
                <w:sz w:val="16"/>
                <w:szCs w:val="16"/>
              </w:rPr>
            </w:pPr>
            <w:r w:rsidRPr="00B53587">
              <w:rPr>
                <w:rFonts w:ascii="Calibri" w:hAnsi="Calibri"/>
                <w:b/>
                <w:color w:val="000000"/>
                <w:sz w:val="16"/>
                <w:szCs w:val="16"/>
              </w:rPr>
              <w:t xml:space="preserve">STANZIAMENTO </w:t>
            </w:r>
            <w:r w:rsidR="00663336">
              <w:rPr>
                <w:rFonts w:ascii="Calibri" w:hAnsi="Calibri"/>
                <w:b/>
                <w:color w:val="000000"/>
                <w:sz w:val="16"/>
                <w:szCs w:val="16"/>
              </w:rPr>
              <w:t>2021</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B66350F" w14:textId="77777777" w:rsidR="001449FB" w:rsidRPr="00B53587" w:rsidRDefault="00663336" w:rsidP="00AA0480">
            <w:pPr>
              <w:jc w:val="center"/>
              <w:rPr>
                <w:rFonts w:ascii="Calibri" w:hAnsi="Calibri"/>
                <w:b/>
                <w:color w:val="000000"/>
                <w:sz w:val="16"/>
                <w:szCs w:val="16"/>
              </w:rPr>
            </w:pPr>
            <w:r>
              <w:rPr>
                <w:rFonts w:ascii="Calibri" w:hAnsi="Calibri"/>
                <w:b/>
                <w:color w:val="000000"/>
                <w:sz w:val="16"/>
                <w:szCs w:val="16"/>
              </w:rPr>
              <w:t>STANZIAMENTO 2022</w:t>
            </w:r>
          </w:p>
        </w:tc>
      </w:tr>
      <w:tr w:rsidR="008C23C3" w:rsidRPr="00B53587" w14:paraId="22998A49" w14:textId="77777777" w:rsidTr="008C23C3">
        <w:trPr>
          <w:trHeight w:val="359"/>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AA1806" w14:textId="77777777" w:rsidR="008C23C3" w:rsidRPr="00B53587" w:rsidRDefault="008C23C3" w:rsidP="008C23C3">
            <w:pPr>
              <w:spacing w:line="360" w:lineRule="auto"/>
              <w:jc w:val="center"/>
              <w:rPr>
                <w:rFonts w:ascii="Calibri" w:hAnsi="Calibri"/>
                <w:color w:val="000000"/>
                <w:sz w:val="16"/>
                <w:szCs w:val="16"/>
              </w:rPr>
            </w:pPr>
            <w:r w:rsidRPr="00B53587">
              <w:rPr>
                <w:rFonts w:ascii="Calibri" w:hAnsi="Calibri"/>
                <w:color w:val="000000"/>
                <w:sz w:val="16"/>
                <w:szCs w:val="16"/>
              </w:rPr>
              <w:t>U1030201008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F6883DB" w14:textId="77777777" w:rsidR="008C23C3" w:rsidRPr="00B53587" w:rsidRDefault="008C23C3" w:rsidP="008C23C3">
            <w:pPr>
              <w:jc w:val="center"/>
              <w:rPr>
                <w:rFonts w:ascii="Calibri" w:hAnsi="Calibri"/>
                <w:color w:val="000000"/>
                <w:sz w:val="16"/>
                <w:szCs w:val="16"/>
              </w:rPr>
            </w:pPr>
            <w:r w:rsidRPr="00B53587">
              <w:rPr>
                <w:rFonts w:ascii="Calibri" w:hAnsi="Calibri"/>
                <w:color w:val="000000"/>
                <w:sz w:val="16"/>
                <w:szCs w:val="16"/>
              </w:rPr>
              <w:t>Commissario - Indennità</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47975521" w14:textId="1A951C03" w:rsidR="008C23C3" w:rsidRPr="00B53587" w:rsidRDefault="008C23C3" w:rsidP="008C23C3">
            <w:pPr>
              <w:jc w:val="center"/>
              <w:rPr>
                <w:rFonts w:ascii="Calibri" w:hAnsi="Calibri"/>
                <w:color w:val="000000"/>
                <w:sz w:val="16"/>
                <w:szCs w:val="16"/>
              </w:rPr>
            </w:pPr>
            <w:r>
              <w:rPr>
                <w:rFonts w:ascii="Calibri" w:hAnsi="Calibri" w:cs="Calibri"/>
                <w:b/>
                <w:bCs/>
                <w:color w:val="000000"/>
                <w:sz w:val="16"/>
                <w:szCs w:val="16"/>
              </w:rPr>
              <w:t xml:space="preserve">                          72.067,84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13A9B466" w14:textId="3CD064E4" w:rsidR="008C23C3" w:rsidRPr="00B53587" w:rsidRDefault="008C23C3" w:rsidP="008C23C3">
            <w:pPr>
              <w:jc w:val="center"/>
              <w:rPr>
                <w:rFonts w:ascii="Calibri" w:hAnsi="Calibri"/>
                <w:color w:val="000000"/>
                <w:sz w:val="16"/>
                <w:szCs w:val="16"/>
              </w:rPr>
            </w:pPr>
            <w:r>
              <w:rPr>
                <w:rFonts w:ascii="Calibri" w:hAnsi="Calibri" w:cs="Calibri"/>
                <w:b/>
                <w:bCs/>
                <w:color w:val="000000"/>
                <w:sz w:val="16"/>
                <w:szCs w:val="16"/>
              </w:rPr>
              <w:t xml:space="preserve">                          72.067,84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07A659F" w14:textId="28516BCF" w:rsidR="008C23C3" w:rsidRPr="00B53587" w:rsidRDefault="008C23C3" w:rsidP="008C23C3">
            <w:pPr>
              <w:jc w:val="center"/>
              <w:rPr>
                <w:rFonts w:ascii="Calibri" w:hAnsi="Calibri"/>
                <w:color w:val="000000"/>
                <w:sz w:val="16"/>
                <w:szCs w:val="16"/>
              </w:rPr>
            </w:pPr>
            <w:r>
              <w:rPr>
                <w:rFonts w:ascii="Calibri" w:hAnsi="Calibri" w:cs="Calibri"/>
                <w:b/>
                <w:bCs/>
                <w:color w:val="000000"/>
                <w:sz w:val="16"/>
                <w:szCs w:val="16"/>
              </w:rPr>
              <w:t xml:space="preserve">                          72.067,84 </w:t>
            </w:r>
          </w:p>
        </w:tc>
      </w:tr>
      <w:tr w:rsidR="008C23C3" w:rsidRPr="00B53587" w14:paraId="59998F71" w14:textId="77777777" w:rsidTr="008C23C3">
        <w:trPr>
          <w:trHeight w:val="191"/>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75AE05E" w14:textId="77777777" w:rsidR="008C23C3" w:rsidRPr="00B53587" w:rsidRDefault="008C23C3" w:rsidP="008C23C3">
            <w:pPr>
              <w:spacing w:line="360" w:lineRule="auto"/>
              <w:jc w:val="center"/>
              <w:rPr>
                <w:rFonts w:ascii="Calibri" w:hAnsi="Calibri"/>
                <w:color w:val="000000"/>
                <w:sz w:val="16"/>
                <w:szCs w:val="16"/>
              </w:rPr>
            </w:pPr>
            <w:r w:rsidRPr="00B53587">
              <w:rPr>
                <w:rFonts w:ascii="Calibri" w:hAnsi="Calibri"/>
                <w:color w:val="000000"/>
                <w:sz w:val="16"/>
                <w:szCs w:val="16"/>
              </w:rPr>
              <w:t> U1030201008</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45E6BC8" w14:textId="77777777" w:rsidR="008C23C3" w:rsidRPr="00B53587" w:rsidRDefault="008C23C3" w:rsidP="008C23C3">
            <w:pPr>
              <w:jc w:val="center"/>
              <w:rPr>
                <w:rFonts w:ascii="Calibri" w:hAnsi="Calibri"/>
                <w:color w:val="000000"/>
                <w:sz w:val="16"/>
                <w:szCs w:val="16"/>
              </w:rPr>
            </w:pPr>
            <w:r w:rsidRPr="00B53587">
              <w:rPr>
                <w:rFonts w:ascii="Calibri" w:hAnsi="Calibri"/>
                <w:color w:val="000000"/>
                <w:sz w:val="16"/>
                <w:szCs w:val="16"/>
              </w:rPr>
              <w:t xml:space="preserve">Commissario - Rimborsi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6559DEC0" w14:textId="11A6299E" w:rsidR="008C23C3" w:rsidRPr="00B53587" w:rsidRDefault="008C23C3" w:rsidP="008C23C3">
            <w:pPr>
              <w:jc w:val="center"/>
              <w:rPr>
                <w:rFonts w:ascii="Calibri" w:hAnsi="Calibri"/>
                <w:color w:val="000000"/>
                <w:sz w:val="16"/>
                <w:szCs w:val="16"/>
              </w:rPr>
            </w:pPr>
            <w:r>
              <w:rPr>
                <w:rFonts w:ascii="Calibri" w:hAnsi="Calibri" w:cs="Calibri"/>
                <w:b/>
                <w:bCs/>
                <w:color w:val="000000"/>
                <w:sz w:val="16"/>
                <w:szCs w:val="16"/>
              </w:rPr>
              <w:t xml:space="preserve">                          10.875,00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3C358C5" w14:textId="7B15E2EB" w:rsidR="008C23C3" w:rsidRPr="00B53587" w:rsidRDefault="008C23C3" w:rsidP="008C23C3">
            <w:pPr>
              <w:jc w:val="center"/>
              <w:rPr>
                <w:rFonts w:ascii="Calibri" w:hAnsi="Calibri"/>
                <w:color w:val="000000"/>
                <w:sz w:val="16"/>
                <w:szCs w:val="16"/>
              </w:rPr>
            </w:pPr>
            <w:r>
              <w:rPr>
                <w:rFonts w:ascii="Calibri" w:hAnsi="Calibri" w:cs="Calibri"/>
                <w:b/>
                <w:bCs/>
                <w:color w:val="000000"/>
                <w:sz w:val="16"/>
                <w:szCs w:val="16"/>
              </w:rPr>
              <w:t xml:space="preserve">                          10.875,00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831626C" w14:textId="0A1091CF" w:rsidR="008C23C3" w:rsidRPr="00B53587" w:rsidRDefault="008C23C3" w:rsidP="008C23C3">
            <w:pPr>
              <w:jc w:val="center"/>
              <w:rPr>
                <w:rFonts w:ascii="Calibri" w:hAnsi="Calibri"/>
                <w:color w:val="000000"/>
                <w:sz w:val="16"/>
                <w:szCs w:val="16"/>
              </w:rPr>
            </w:pPr>
            <w:r>
              <w:rPr>
                <w:rFonts w:ascii="Calibri" w:hAnsi="Calibri" w:cs="Calibri"/>
                <w:b/>
                <w:bCs/>
                <w:color w:val="000000"/>
                <w:sz w:val="16"/>
                <w:szCs w:val="16"/>
              </w:rPr>
              <w:t xml:space="preserve">                          10.875,00 </w:t>
            </w:r>
          </w:p>
        </w:tc>
      </w:tr>
      <w:tr w:rsidR="008C23C3" w:rsidRPr="00B53587" w14:paraId="29420CD7" w14:textId="77777777" w:rsidTr="008C23C3">
        <w:trPr>
          <w:trHeight w:val="347"/>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320C374" w14:textId="77777777" w:rsidR="008C23C3" w:rsidRPr="00B53587" w:rsidRDefault="008C23C3" w:rsidP="008C23C3">
            <w:pPr>
              <w:spacing w:line="360" w:lineRule="auto"/>
              <w:jc w:val="center"/>
              <w:rPr>
                <w:rFonts w:ascii="Calibri" w:hAnsi="Calibri"/>
                <w:color w:val="000000"/>
                <w:sz w:val="16"/>
                <w:szCs w:val="16"/>
              </w:rPr>
            </w:pPr>
            <w:r w:rsidRPr="00B53587">
              <w:rPr>
                <w:rFonts w:ascii="Calibri" w:hAnsi="Calibri"/>
                <w:color w:val="000000"/>
                <w:sz w:val="16"/>
                <w:szCs w:val="16"/>
              </w:rPr>
              <w:t>U1030201008 </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AF73E70" w14:textId="77777777" w:rsidR="008C23C3" w:rsidRPr="00B53587" w:rsidRDefault="008C23C3" w:rsidP="008C23C3">
            <w:pPr>
              <w:jc w:val="center"/>
              <w:rPr>
                <w:rFonts w:ascii="Calibri" w:hAnsi="Calibri"/>
                <w:color w:val="000000"/>
                <w:sz w:val="16"/>
                <w:szCs w:val="16"/>
              </w:rPr>
            </w:pPr>
            <w:r w:rsidRPr="00B53587">
              <w:rPr>
                <w:rFonts w:ascii="Calibri" w:hAnsi="Calibri"/>
                <w:color w:val="000000"/>
                <w:sz w:val="16"/>
                <w:szCs w:val="16"/>
              </w:rPr>
              <w:t>Revisore dei conti.</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0A232DED" w14:textId="4B94EAEB" w:rsidR="008C23C3" w:rsidRPr="00B53587" w:rsidRDefault="008C23C3" w:rsidP="008C23C3">
            <w:pPr>
              <w:jc w:val="center"/>
              <w:rPr>
                <w:rFonts w:ascii="Calibri" w:hAnsi="Calibri"/>
                <w:color w:val="000000"/>
                <w:sz w:val="16"/>
                <w:szCs w:val="16"/>
              </w:rPr>
            </w:pPr>
            <w:r>
              <w:rPr>
                <w:rFonts w:ascii="Calibri" w:hAnsi="Calibri" w:cs="Calibri"/>
                <w:b/>
                <w:bCs/>
                <w:color w:val="000000"/>
                <w:sz w:val="16"/>
                <w:szCs w:val="16"/>
              </w:rPr>
              <w:t xml:space="preserve">                          37.913,60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2A58B68" w14:textId="0020095E" w:rsidR="008C23C3" w:rsidRPr="00B53587" w:rsidRDefault="008C23C3" w:rsidP="008C23C3">
            <w:pPr>
              <w:jc w:val="center"/>
              <w:rPr>
                <w:rFonts w:ascii="Calibri" w:hAnsi="Calibri"/>
                <w:color w:val="000000"/>
                <w:sz w:val="16"/>
                <w:szCs w:val="16"/>
              </w:rPr>
            </w:pPr>
            <w:r>
              <w:rPr>
                <w:rFonts w:ascii="Calibri" w:hAnsi="Calibri" w:cs="Calibri"/>
                <w:b/>
                <w:bCs/>
                <w:color w:val="000000"/>
                <w:sz w:val="16"/>
                <w:szCs w:val="16"/>
              </w:rPr>
              <w:t xml:space="preserve">                          37.913,60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23E1D200" w14:textId="628518B0" w:rsidR="008C23C3" w:rsidRPr="00B53587" w:rsidRDefault="008C23C3" w:rsidP="008C23C3">
            <w:pPr>
              <w:jc w:val="center"/>
              <w:rPr>
                <w:rFonts w:ascii="Calibri" w:hAnsi="Calibri"/>
                <w:color w:val="000000"/>
                <w:sz w:val="16"/>
                <w:szCs w:val="16"/>
              </w:rPr>
            </w:pPr>
            <w:r>
              <w:rPr>
                <w:rFonts w:ascii="Calibri" w:hAnsi="Calibri" w:cs="Calibri"/>
                <w:b/>
                <w:bCs/>
                <w:color w:val="000000"/>
                <w:sz w:val="16"/>
                <w:szCs w:val="16"/>
              </w:rPr>
              <w:t xml:space="preserve">                          37.913,60 </w:t>
            </w:r>
          </w:p>
        </w:tc>
      </w:tr>
      <w:tr w:rsidR="008C23C3" w:rsidRPr="00B53587" w14:paraId="1BDA0541" w14:textId="77777777" w:rsidTr="008C23C3">
        <w:trPr>
          <w:trHeight w:val="347"/>
        </w:trPr>
        <w:tc>
          <w:tcPr>
            <w:tcW w:w="1384" w:type="dxa"/>
            <w:tcBorders>
              <w:top w:val="single" w:sz="4" w:space="0" w:color="auto"/>
              <w:left w:val="single" w:sz="4" w:space="0" w:color="auto"/>
              <w:bottom w:val="single" w:sz="4" w:space="0" w:color="auto"/>
              <w:right w:val="single" w:sz="4" w:space="0" w:color="auto"/>
            </w:tcBorders>
            <w:shd w:val="clear" w:color="auto" w:fill="FFFFFF"/>
          </w:tcPr>
          <w:p w14:paraId="65F35F7B" w14:textId="5525916F" w:rsidR="008C23C3" w:rsidRPr="00B53587" w:rsidRDefault="008C23C3" w:rsidP="00AA0480">
            <w:pPr>
              <w:spacing w:line="360" w:lineRule="auto"/>
              <w:jc w:val="center"/>
              <w:rPr>
                <w:rFonts w:ascii="Calibri" w:hAnsi="Calibri"/>
                <w:color w:val="000000"/>
                <w:sz w:val="16"/>
                <w:szCs w:val="16"/>
              </w:rPr>
            </w:pPr>
            <w:r w:rsidRPr="00B53587">
              <w:rPr>
                <w:rFonts w:ascii="Calibri" w:hAnsi="Calibri"/>
                <w:b/>
                <w:color w:val="000000"/>
                <w:sz w:val="16"/>
                <w:szCs w:val="16"/>
              </w:rPr>
              <w:t>TOTALI</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44A2E78C" w14:textId="53606C6F" w:rsidR="008C23C3" w:rsidRPr="00B53587" w:rsidRDefault="008C23C3" w:rsidP="00AA0480">
            <w:pPr>
              <w:jc w:val="center"/>
              <w:rPr>
                <w:rFonts w:ascii="Calibri" w:hAnsi="Calibri"/>
                <w:color w:val="000000"/>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899B4FC" w14:textId="1D493FDE" w:rsidR="008C23C3" w:rsidRPr="00B53587" w:rsidRDefault="008C23C3" w:rsidP="00AA0480">
            <w:pPr>
              <w:jc w:val="center"/>
              <w:rPr>
                <w:rFonts w:ascii="Calibri" w:hAnsi="Calibri"/>
                <w:color w:val="000000"/>
                <w:sz w:val="16"/>
                <w:szCs w:val="16"/>
              </w:rPr>
            </w:pPr>
            <w:r w:rsidRPr="00B53587">
              <w:rPr>
                <w:rFonts w:ascii="Calibri" w:hAnsi="Calibri"/>
                <w:b/>
                <w:color w:val="000000"/>
                <w:sz w:val="16"/>
                <w:szCs w:val="16"/>
              </w:rPr>
              <w:t>120.856,44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BC0FA31" w14:textId="1E23FABF" w:rsidR="008C23C3" w:rsidRPr="00B53587" w:rsidRDefault="008C23C3" w:rsidP="00AA0480">
            <w:pPr>
              <w:jc w:val="center"/>
              <w:rPr>
                <w:rFonts w:ascii="Calibri" w:hAnsi="Calibri"/>
                <w:color w:val="000000"/>
                <w:sz w:val="16"/>
                <w:szCs w:val="16"/>
              </w:rPr>
            </w:pPr>
            <w:r w:rsidRPr="00B53587">
              <w:rPr>
                <w:rFonts w:ascii="Calibri" w:hAnsi="Calibri"/>
                <w:b/>
                <w:color w:val="000000"/>
                <w:sz w:val="16"/>
                <w:szCs w:val="16"/>
              </w:rPr>
              <w:t>120.856,44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54B110E" w14:textId="655735B8" w:rsidR="008C23C3" w:rsidRPr="00B53587" w:rsidRDefault="008C23C3" w:rsidP="00AA0480">
            <w:pPr>
              <w:jc w:val="center"/>
              <w:rPr>
                <w:rFonts w:ascii="Calibri" w:hAnsi="Calibri"/>
                <w:color w:val="000000"/>
                <w:sz w:val="16"/>
                <w:szCs w:val="16"/>
              </w:rPr>
            </w:pPr>
            <w:r w:rsidRPr="00B53587">
              <w:rPr>
                <w:rFonts w:ascii="Calibri" w:hAnsi="Calibri"/>
                <w:b/>
                <w:color w:val="000000"/>
                <w:sz w:val="16"/>
                <w:szCs w:val="16"/>
              </w:rPr>
              <w:t>120.856,44</w:t>
            </w:r>
          </w:p>
        </w:tc>
      </w:tr>
    </w:tbl>
    <w:p w14:paraId="1B8A5EFA" w14:textId="643E0015" w:rsidR="001449FB" w:rsidRDefault="001449FB" w:rsidP="001449FB">
      <w:pPr>
        <w:spacing w:line="360" w:lineRule="auto"/>
        <w:rPr>
          <w:rFonts w:ascii="Calibri" w:hAnsi="Calibri"/>
          <w:b/>
        </w:rPr>
      </w:pPr>
    </w:p>
    <w:p w14:paraId="39960491" w14:textId="4B39F2EF" w:rsidR="00794B87" w:rsidRDefault="00794B87" w:rsidP="001449FB">
      <w:pPr>
        <w:spacing w:line="360" w:lineRule="auto"/>
        <w:rPr>
          <w:rFonts w:ascii="Calibri" w:hAnsi="Calibri"/>
          <w:b/>
        </w:rPr>
      </w:pPr>
    </w:p>
    <w:p w14:paraId="0929A6E0" w14:textId="1DF39002" w:rsidR="00794B87" w:rsidRDefault="00794B87" w:rsidP="001449FB">
      <w:pPr>
        <w:spacing w:line="360" w:lineRule="auto"/>
        <w:rPr>
          <w:rFonts w:ascii="Calibri" w:hAnsi="Calibri"/>
          <w:b/>
        </w:rPr>
      </w:pPr>
    </w:p>
    <w:p w14:paraId="23E84BC9" w14:textId="77777777" w:rsidR="00794B87" w:rsidRPr="00B53587" w:rsidRDefault="00794B87" w:rsidP="001449FB">
      <w:pPr>
        <w:spacing w:line="360" w:lineRule="auto"/>
        <w:rPr>
          <w:rFonts w:ascii="Calibri" w:hAnsi="Calibri"/>
          <w:b/>
        </w:rPr>
      </w:pPr>
    </w:p>
    <w:p w14:paraId="266A62CE" w14:textId="77777777" w:rsidR="0025383E" w:rsidRDefault="0025383E" w:rsidP="001449FB">
      <w:pPr>
        <w:spacing w:line="360" w:lineRule="auto"/>
        <w:rPr>
          <w:rFonts w:ascii="Times New Roman" w:hAnsi="Times New Roman" w:cs="Times New Roman"/>
          <w:b/>
          <w:i/>
          <w:szCs w:val="20"/>
          <w:lang w:eastAsia="it-IT"/>
        </w:rPr>
      </w:pPr>
    </w:p>
    <w:p w14:paraId="5A5D4556" w14:textId="77777777" w:rsidR="001449FB" w:rsidRPr="00B53587" w:rsidRDefault="001449FB" w:rsidP="001449FB">
      <w:pPr>
        <w:spacing w:line="360" w:lineRule="auto"/>
        <w:rPr>
          <w:rFonts w:ascii="Times New Roman" w:hAnsi="Times New Roman" w:cs="Times New Roman"/>
          <w:b/>
          <w:i/>
          <w:szCs w:val="20"/>
          <w:lang w:eastAsia="it-IT"/>
        </w:rPr>
      </w:pPr>
      <w:r w:rsidRPr="00B53587">
        <w:rPr>
          <w:rFonts w:ascii="Times New Roman" w:hAnsi="Times New Roman" w:cs="Times New Roman"/>
          <w:b/>
          <w:i/>
          <w:szCs w:val="20"/>
          <w:lang w:eastAsia="it-IT"/>
        </w:rPr>
        <w:t>SPESE PER CONTRATTI DI SERVIZIO PUBBLICO</w:t>
      </w:r>
    </w:p>
    <w:p w14:paraId="4739DF8A" w14:textId="77777777" w:rsidR="001449FB" w:rsidRDefault="001449FB" w:rsidP="001449FB">
      <w:pPr>
        <w:pStyle w:val="Paragrafoelenco"/>
        <w:widowControl w:val="0"/>
        <w:tabs>
          <w:tab w:val="left" w:pos="891"/>
        </w:tabs>
        <w:autoSpaceDE w:val="0"/>
        <w:spacing w:line="360" w:lineRule="auto"/>
        <w:ind w:left="0" w:right="113"/>
        <w:jc w:val="both"/>
        <w:rPr>
          <w:rFonts w:ascii="Times New Roman" w:eastAsia="Times New Roman" w:hAnsi="Times New Roman" w:cs="Times New Roman"/>
          <w:szCs w:val="24"/>
          <w:lang w:eastAsia="it-IT"/>
        </w:rPr>
      </w:pPr>
      <w:r w:rsidRPr="00B53587">
        <w:rPr>
          <w:rFonts w:ascii="Times New Roman" w:eastAsia="Times New Roman" w:hAnsi="Times New Roman" w:cs="Times New Roman"/>
          <w:sz w:val="24"/>
          <w:szCs w:val="24"/>
          <w:lang w:eastAsia="it-IT"/>
        </w:rPr>
        <w:tab/>
        <w:t>Sotto tale voce ricadono le spese relative ai contratti di serv</w:t>
      </w:r>
      <w:r w:rsidR="00663336">
        <w:rPr>
          <w:rFonts w:ascii="Times New Roman" w:eastAsia="Times New Roman" w:hAnsi="Times New Roman" w:cs="Times New Roman"/>
          <w:sz w:val="24"/>
          <w:szCs w:val="24"/>
          <w:lang w:eastAsia="it-IT"/>
        </w:rPr>
        <w:t xml:space="preserve">izio pubblico in capo ad </w:t>
      </w:r>
      <w:proofErr w:type="spellStart"/>
      <w:r w:rsidR="00663336">
        <w:rPr>
          <w:rFonts w:ascii="Times New Roman" w:eastAsia="Times New Roman" w:hAnsi="Times New Roman" w:cs="Times New Roman"/>
          <w:sz w:val="24"/>
          <w:szCs w:val="24"/>
          <w:lang w:eastAsia="it-IT"/>
        </w:rPr>
        <w:t>ARTCal</w:t>
      </w:r>
      <w:proofErr w:type="spellEnd"/>
      <w:r w:rsidR="00663336">
        <w:rPr>
          <w:rFonts w:ascii="Times New Roman" w:eastAsia="Times New Roman" w:hAnsi="Times New Roman" w:cs="Times New Roman"/>
          <w:sz w:val="24"/>
          <w:szCs w:val="24"/>
          <w:lang w:eastAsia="it-IT"/>
        </w:rPr>
        <w:t>.</w:t>
      </w:r>
      <w:r w:rsidRPr="00B53587">
        <w:rPr>
          <w:rFonts w:ascii="Times New Roman" w:eastAsia="Times New Roman" w:hAnsi="Times New Roman" w:cs="Times New Roman"/>
          <w:sz w:val="24"/>
          <w:szCs w:val="24"/>
          <w:lang w:eastAsia="it-IT"/>
        </w:rPr>
        <w:t xml:space="preserve"> Nella tabella a seguire sono riportati gli importi previsti</w:t>
      </w:r>
      <w:r w:rsidRPr="00B53587">
        <w:rPr>
          <w:rFonts w:ascii="Times New Roman" w:eastAsia="Times New Roman" w:hAnsi="Times New Roman" w:cs="Times New Roman"/>
          <w:szCs w:val="24"/>
          <w:lang w:eastAsia="it-IT"/>
        </w:rPr>
        <w:t>.</w:t>
      </w:r>
    </w:p>
    <w:p w14:paraId="12418F2C" w14:textId="77777777" w:rsidR="00663336" w:rsidRDefault="00663336" w:rsidP="001449FB">
      <w:pPr>
        <w:pStyle w:val="Paragrafoelenco"/>
        <w:widowControl w:val="0"/>
        <w:tabs>
          <w:tab w:val="left" w:pos="891"/>
        </w:tabs>
        <w:autoSpaceDE w:val="0"/>
        <w:spacing w:line="360" w:lineRule="auto"/>
        <w:ind w:left="0" w:right="113"/>
        <w:jc w:val="both"/>
        <w:rPr>
          <w:rFonts w:ascii="Times New Roman" w:eastAsia="Times New Roman" w:hAnsi="Times New Roman" w:cs="Times New Roman"/>
          <w:szCs w:val="24"/>
          <w:lang w:eastAsia="it-IT"/>
        </w:rPr>
      </w:pPr>
    </w:p>
    <w:tbl>
      <w:tblPr>
        <w:tblW w:w="9606" w:type="dxa"/>
        <w:tblLayout w:type="fixed"/>
        <w:tblLook w:val="04A0" w:firstRow="1" w:lastRow="0" w:firstColumn="1" w:lastColumn="0" w:noHBand="0" w:noVBand="1"/>
      </w:tblPr>
      <w:tblGrid>
        <w:gridCol w:w="1342"/>
        <w:gridCol w:w="1885"/>
        <w:gridCol w:w="2126"/>
        <w:gridCol w:w="2126"/>
        <w:gridCol w:w="2127"/>
      </w:tblGrid>
      <w:tr w:rsidR="00663336" w14:paraId="4ACECA9B" w14:textId="77777777" w:rsidTr="00D40E16">
        <w:trPr>
          <w:trHeight w:val="643"/>
        </w:trPr>
        <w:tc>
          <w:tcPr>
            <w:tcW w:w="1342" w:type="dxa"/>
            <w:tcBorders>
              <w:top w:val="single" w:sz="4" w:space="0" w:color="000000"/>
              <w:left w:val="single" w:sz="4" w:space="0" w:color="000000"/>
              <w:bottom w:val="single" w:sz="4" w:space="0" w:color="000000"/>
              <w:right w:val="single" w:sz="4" w:space="0" w:color="000000"/>
            </w:tcBorders>
            <w:shd w:val="clear" w:color="auto" w:fill="auto"/>
          </w:tcPr>
          <w:p w14:paraId="781E3CE2" w14:textId="77777777" w:rsidR="00663336" w:rsidRPr="00421A38" w:rsidRDefault="00663336" w:rsidP="0034180D">
            <w:pPr>
              <w:spacing w:line="360" w:lineRule="auto"/>
              <w:jc w:val="center"/>
            </w:pPr>
            <w:r w:rsidRPr="00421A38">
              <w:rPr>
                <w:rFonts w:eastAsia="Calibri"/>
                <w:b/>
                <w:bCs/>
                <w:color w:val="000000"/>
                <w:szCs w:val="20"/>
              </w:rPr>
              <w:lastRenderedPageBreak/>
              <w:t>COD</w:t>
            </w:r>
          </w:p>
          <w:p w14:paraId="3B12A941" w14:textId="77777777" w:rsidR="00663336" w:rsidRPr="00421A38" w:rsidRDefault="00663336" w:rsidP="0034180D">
            <w:pPr>
              <w:spacing w:line="360" w:lineRule="auto"/>
              <w:jc w:val="center"/>
            </w:pPr>
            <w:r w:rsidRPr="00421A38">
              <w:rPr>
                <w:rFonts w:eastAsia="Calibri"/>
                <w:b/>
                <w:bCs/>
                <w:color w:val="000000"/>
                <w:szCs w:val="20"/>
              </w:rPr>
              <w:t>CAPITOLO</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5F405E4" w14:textId="77777777" w:rsidR="00663336" w:rsidRPr="00421A38" w:rsidRDefault="00663336" w:rsidP="0034180D">
            <w:pPr>
              <w:jc w:val="center"/>
            </w:pPr>
            <w:r w:rsidRPr="00421A38">
              <w:rPr>
                <w:rFonts w:eastAsia="Calibri"/>
                <w:b/>
                <w:bCs/>
                <w:color w:val="000000"/>
                <w:szCs w:val="20"/>
              </w:rPr>
              <w:t>DESCRIZIONE</w:t>
            </w:r>
          </w:p>
          <w:p w14:paraId="0D92EF85" w14:textId="77777777" w:rsidR="00663336" w:rsidRPr="00421A38" w:rsidRDefault="00663336" w:rsidP="0034180D">
            <w:pPr>
              <w:spacing w:line="360" w:lineRule="auto"/>
              <w:jc w:val="center"/>
              <w:rPr>
                <w:rFonts w:eastAsia="Calibri"/>
                <w:color w:val="00000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8FB862D" w14:textId="7735708A" w:rsidR="00663336" w:rsidRPr="00421A38" w:rsidRDefault="00663336" w:rsidP="0034180D">
            <w:pPr>
              <w:jc w:val="center"/>
            </w:pPr>
            <w:r>
              <w:rPr>
                <w:rFonts w:eastAsia="Calibri"/>
                <w:b/>
                <w:bCs/>
                <w:color w:val="000000"/>
                <w:szCs w:val="20"/>
              </w:rPr>
              <w:t>STANZIAMENTO 202</w:t>
            </w:r>
            <w:r w:rsidR="00EE4A16">
              <w:rPr>
                <w:rFonts w:eastAsia="Calibri"/>
                <w:b/>
                <w:bCs/>
                <w:color w:val="000000"/>
                <w:szCs w:val="20"/>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457436A" w14:textId="12CBFB32" w:rsidR="00663336" w:rsidRPr="00421A38" w:rsidRDefault="00663336" w:rsidP="0034180D">
            <w:pPr>
              <w:jc w:val="center"/>
            </w:pPr>
            <w:r>
              <w:rPr>
                <w:rFonts w:eastAsia="Calibri"/>
                <w:b/>
                <w:bCs/>
                <w:color w:val="000000"/>
                <w:szCs w:val="20"/>
              </w:rPr>
              <w:t>STANZIAMENTO 202</w:t>
            </w:r>
            <w:r w:rsidR="00EE4A16">
              <w:rPr>
                <w:rFonts w:eastAsia="Calibri"/>
                <w:b/>
                <w:bCs/>
                <w:color w:val="000000"/>
                <w:szCs w:val="20"/>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2C215E5" w14:textId="12DBC6DD" w:rsidR="00663336" w:rsidRPr="00421A38" w:rsidRDefault="00663336" w:rsidP="0034180D">
            <w:pPr>
              <w:jc w:val="center"/>
            </w:pPr>
            <w:r w:rsidRPr="00421A38">
              <w:rPr>
                <w:rFonts w:eastAsia="Calibri"/>
                <w:b/>
                <w:bCs/>
                <w:color w:val="000000"/>
                <w:szCs w:val="20"/>
              </w:rPr>
              <w:t>S</w:t>
            </w:r>
            <w:r>
              <w:rPr>
                <w:rFonts w:eastAsia="Calibri"/>
                <w:b/>
                <w:bCs/>
                <w:color w:val="000000"/>
                <w:szCs w:val="20"/>
              </w:rPr>
              <w:t>TANZIAMENTO 202</w:t>
            </w:r>
            <w:r w:rsidR="00EE4A16">
              <w:rPr>
                <w:rFonts w:eastAsia="Calibri"/>
                <w:b/>
                <w:bCs/>
                <w:color w:val="000000"/>
                <w:szCs w:val="20"/>
              </w:rPr>
              <w:t>3</w:t>
            </w:r>
          </w:p>
        </w:tc>
      </w:tr>
      <w:tr w:rsidR="00EE4A16" w14:paraId="32483C64" w14:textId="77777777" w:rsidTr="00964490">
        <w:tc>
          <w:tcPr>
            <w:tcW w:w="1342" w:type="dxa"/>
            <w:tcBorders>
              <w:top w:val="single" w:sz="4" w:space="0" w:color="000000"/>
              <w:left w:val="single" w:sz="4" w:space="0" w:color="000000"/>
              <w:bottom w:val="single" w:sz="4" w:space="0" w:color="000000"/>
              <w:right w:val="single" w:sz="4" w:space="0" w:color="000000"/>
            </w:tcBorders>
            <w:shd w:val="clear" w:color="auto" w:fill="FFFFFF"/>
          </w:tcPr>
          <w:p w14:paraId="7A3F8308" w14:textId="77777777" w:rsidR="00EE4A16" w:rsidRPr="00421A38" w:rsidRDefault="00EE4A16" w:rsidP="00EE4A16">
            <w:pPr>
              <w:spacing w:line="360" w:lineRule="auto"/>
            </w:pPr>
            <w:r w:rsidRPr="00421A38">
              <w:rPr>
                <w:rFonts w:eastAsia="Calibri"/>
                <w:color w:val="000000"/>
                <w:sz w:val="18"/>
                <w:szCs w:val="18"/>
              </w:rPr>
              <w:t>U1030215017</w:t>
            </w:r>
          </w:p>
        </w:tc>
        <w:tc>
          <w:tcPr>
            <w:tcW w:w="1885" w:type="dxa"/>
            <w:tcBorders>
              <w:top w:val="single" w:sz="4" w:space="0" w:color="000000"/>
              <w:left w:val="single" w:sz="4" w:space="0" w:color="000000"/>
              <w:bottom w:val="single" w:sz="4" w:space="0" w:color="000000"/>
              <w:right w:val="single" w:sz="4" w:space="0" w:color="000000"/>
            </w:tcBorders>
            <w:shd w:val="clear" w:color="auto" w:fill="FFFFFF"/>
          </w:tcPr>
          <w:p w14:paraId="7192CB3B" w14:textId="77777777" w:rsidR="00EE4A16" w:rsidRPr="00421A38" w:rsidRDefault="00EE4A16" w:rsidP="00EE4A16">
            <w:pPr>
              <w:spacing w:line="360" w:lineRule="auto"/>
            </w:pPr>
            <w:r w:rsidRPr="00421A38">
              <w:rPr>
                <w:rFonts w:eastAsia="Calibri"/>
                <w:color w:val="000000"/>
                <w:sz w:val="18"/>
                <w:szCs w:val="18"/>
              </w:rPr>
              <w:t xml:space="preserve">Contratti di servizio </w:t>
            </w:r>
            <w:proofErr w:type="spellStart"/>
            <w:r w:rsidRPr="00421A38">
              <w:rPr>
                <w:rFonts w:eastAsia="Calibri"/>
                <w:color w:val="000000"/>
                <w:sz w:val="18"/>
                <w:szCs w:val="18"/>
              </w:rPr>
              <w:t>pubblico.Trasporto</w:t>
            </w:r>
            <w:proofErr w:type="spellEnd"/>
            <w:r w:rsidRPr="00421A38">
              <w:rPr>
                <w:rFonts w:eastAsia="Calibri"/>
                <w:color w:val="000000"/>
                <w:sz w:val="18"/>
                <w:szCs w:val="18"/>
              </w:rPr>
              <w:t xml:space="preserve"> ferroviario.</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78B840E" w14:textId="718368F2" w:rsidR="00EE4A16" w:rsidRPr="00EA6187" w:rsidRDefault="00B8358F" w:rsidP="00EE4A16">
            <w:pPr>
              <w:jc w:val="center"/>
              <w:rPr>
                <w:rFonts w:eastAsia="Calibri"/>
                <w:color w:val="000000"/>
                <w:sz w:val="18"/>
                <w:szCs w:val="18"/>
              </w:rPr>
            </w:pPr>
            <w:r w:rsidRPr="00B8358F">
              <w:rPr>
                <w:rFonts w:eastAsia="Calibri"/>
                <w:color w:val="000000"/>
                <w:sz w:val="18"/>
                <w:szCs w:val="18"/>
              </w:rPr>
              <w:t xml:space="preserve">               8</w:t>
            </w:r>
            <w:r w:rsidR="000D013F">
              <w:rPr>
                <w:rFonts w:eastAsia="Calibri"/>
                <w:color w:val="000000"/>
                <w:sz w:val="18"/>
                <w:szCs w:val="18"/>
              </w:rPr>
              <w:t>4</w:t>
            </w:r>
            <w:r w:rsidRPr="00B8358F">
              <w:rPr>
                <w:rFonts w:eastAsia="Calibri"/>
                <w:color w:val="000000"/>
                <w:sz w:val="18"/>
                <w:szCs w:val="18"/>
              </w:rPr>
              <w:t>.2</w:t>
            </w:r>
            <w:r w:rsidR="000D013F">
              <w:rPr>
                <w:rFonts w:eastAsia="Calibri"/>
                <w:color w:val="000000"/>
                <w:sz w:val="18"/>
                <w:szCs w:val="18"/>
              </w:rPr>
              <w:t>85</w:t>
            </w:r>
            <w:r w:rsidRPr="00B8358F">
              <w:rPr>
                <w:rFonts w:eastAsia="Calibri"/>
                <w:color w:val="000000"/>
                <w:sz w:val="18"/>
                <w:szCs w:val="18"/>
              </w:rPr>
              <w:t>.</w:t>
            </w:r>
            <w:r w:rsidR="000D013F">
              <w:rPr>
                <w:rFonts w:eastAsia="Calibri"/>
                <w:color w:val="000000"/>
                <w:sz w:val="18"/>
                <w:szCs w:val="18"/>
              </w:rPr>
              <w:t>711</w:t>
            </w:r>
            <w:r w:rsidRPr="00B8358F">
              <w:rPr>
                <w:rFonts w:eastAsia="Calibri"/>
                <w:color w:val="000000"/>
                <w:sz w:val="18"/>
                <w:szCs w:val="18"/>
              </w:rPr>
              <w:t>,</w:t>
            </w:r>
            <w:r w:rsidR="000D013F">
              <w:rPr>
                <w:rFonts w:eastAsia="Calibri"/>
                <w:color w:val="000000"/>
                <w:sz w:val="18"/>
                <w:szCs w:val="18"/>
              </w:rPr>
              <w:t>89</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55DD09" w14:textId="70E7A2CF" w:rsidR="00EE4A16" w:rsidRPr="00EA6187" w:rsidRDefault="00B8358F" w:rsidP="00EE4A16">
            <w:pPr>
              <w:jc w:val="center"/>
              <w:rPr>
                <w:rFonts w:eastAsia="Calibri"/>
                <w:color w:val="000000"/>
                <w:sz w:val="18"/>
                <w:szCs w:val="18"/>
              </w:rPr>
            </w:pPr>
            <w:r w:rsidRPr="00B8358F">
              <w:rPr>
                <w:rFonts w:eastAsia="Calibri"/>
                <w:color w:val="000000"/>
                <w:sz w:val="18"/>
                <w:szCs w:val="18"/>
              </w:rPr>
              <w:t xml:space="preserve">            113.2</w:t>
            </w:r>
            <w:r w:rsidR="000D013F">
              <w:rPr>
                <w:rFonts w:eastAsia="Calibri"/>
                <w:color w:val="000000"/>
                <w:sz w:val="18"/>
                <w:szCs w:val="18"/>
              </w:rPr>
              <w:t>8</w:t>
            </w:r>
            <w:r w:rsidRPr="00B8358F">
              <w:rPr>
                <w:rFonts w:eastAsia="Calibri"/>
                <w:color w:val="000000"/>
                <w:sz w:val="18"/>
                <w:szCs w:val="18"/>
              </w:rPr>
              <w:t>1.101,57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F0D74D8" w14:textId="6EE253C1" w:rsidR="00EE4A16" w:rsidRPr="00EA6187" w:rsidRDefault="00B8358F" w:rsidP="00EE4A16">
            <w:pPr>
              <w:jc w:val="center"/>
              <w:rPr>
                <w:rFonts w:eastAsia="Calibri"/>
                <w:color w:val="000000"/>
                <w:sz w:val="18"/>
                <w:szCs w:val="18"/>
              </w:rPr>
            </w:pPr>
            <w:r w:rsidRPr="00B8358F">
              <w:rPr>
                <w:rFonts w:eastAsia="Calibri"/>
                <w:color w:val="000000"/>
                <w:sz w:val="18"/>
                <w:szCs w:val="18"/>
              </w:rPr>
              <w:t>116.4</w:t>
            </w:r>
            <w:r w:rsidR="000D013F">
              <w:rPr>
                <w:rFonts w:eastAsia="Calibri"/>
                <w:color w:val="000000"/>
                <w:sz w:val="18"/>
                <w:szCs w:val="18"/>
              </w:rPr>
              <w:t>6</w:t>
            </w:r>
            <w:r w:rsidRPr="00B8358F">
              <w:rPr>
                <w:rFonts w:eastAsia="Calibri"/>
                <w:color w:val="000000"/>
                <w:sz w:val="18"/>
                <w:szCs w:val="18"/>
              </w:rPr>
              <w:t>8.230,38</w:t>
            </w:r>
          </w:p>
        </w:tc>
      </w:tr>
      <w:tr w:rsidR="00EE4A16" w14:paraId="78677A29" w14:textId="77777777" w:rsidTr="00D40E16">
        <w:tc>
          <w:tcPr>
            <w:tcW w:w="1342" w:type="dxa"/>
            <w:tcBorders>
              <w:top w:val="single" w:sz="4" w:space="0" w:color="000000"/>
              <w:left w:val="single" w:sz="4" w:space="0" w:color="000000"/>
              <w:bottom w:val="single" w:sz="4" w:space="0" w:color="000000"/>
              <w:right w:val="single" w:sz="4" w:space="0" w:color="000000"/>
            </w:tcBorders>
            <w:shd w:val="clear" w:color="auto" w:fill="FFFFFF"/>
          </w:tcPr>
          <w:p w14:paraId="18418B77" w14:textId="77777777" w:rsidR="00EE4A16" w:rsidRPr="00421A38" w:rsidRDefault="00EE4A16" w:rsidP="00EE4A16">
            <w:pPr>
              <w:spacing w:line="360" w:lineRule="auto"/>
            </w:pPr>
            <w:r w:rsidRPr="00421A38">
              <w:rPr>
                <w:rFonts w:eastAsia="Calibri"/>
                <w:color w:val="000000"/>
                <w:sz w:val="18"/>
                <w:szCs w:val="18"/>
              </w:rPr>
              <w:t>U1030215018</w:t>
            </w:r>
          </w:p>
        </w:tc>
        <w:tc>
          <w:tcPr>
            <w:tcW w:w="1885" w:type="dxa"/>
            <w:tcBorders>
              <w:top w:val="single" w:sz="4" w:space="0" w:color="000000"/>
              <w:left w:val="single" w:sz="4" w:space="0" w:color="000000"/>
              <w:bottom w:val="single" w:sz="4" w:space="0" w:color="000000"/>
              <w:right w:val="single" w:sz="4" w:space="0" w:color="000000"/>
            </w:tcBorders>
            <w:shd w:val="clear" w:color="auto" w:fill="FFFFFF"/>
          </w:tcPr>
          <w:p w14:paraId="2590247B" w14:textId="77777777" w:rsidR="00EE4A16" w:rsidRPr="00421A38" w:rsidRDefault="00EE4A16" w:rsidP="00EE4A16">
            <w:pPr>
              <w:spacing w:line="360" w:lineRule="auto"/>
            </w:pPr>
            <w:r w:rsidRPr="00421A38">
              <w:rPr>
                <w:rFonts w:eastAsia="Calibri"/>
                <w:color w:val="000000"/>
                <w:sz w:val="18"/>
                <w:szCs w:val="18"/>
              </w:rPr>
              <w:t>Contratti di servizio pubblico. Trasporto pubblico locale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D44AC4" w14:textId="209B93D3" w:rsidR="00EE4A16" w:rsidRPr="00EA6187" w:rsidRDefault="00EE4A16" w:rsidP="00EE4A16">
            <w:pPr>
              <w:jc w:val="center"/>
              <w:rPr>
                <w:rFonts w:eastAsia="Calibri"/>
                <w:color w:val="000000"/>
                <w:sz w:val="18"/>
                <w:szCs w:val="18"/>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451100" w14:textId="195302B5" w:rsidR="00EE4A16" w:rsidRPr="00EA6187" w:rsidRDefault="00EE4A16" w:rsidP="00EE4A16">
            <w:pPr>
              <w:jc w:val="center"/>
              <w:rPr>
                <w:rFonts w:eastAsia="Calibri"/>
                <w:color w:val="000000"/>
                <w:sz w:val="18"/>
                <w:szCs w:val="18"/>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AA17FF" w14:textId="10605B23" w:rsidR="00EE4A16" w:rsidRPr="00467BCC" w:rsidRDefault="00FF5C71" w:rsidP="00FF5C71">
            <w:pPr>
              <w:jc w:val="right"/>
              <w:rPr>
                <w:rFonts w:eastAsia="Calibri"/>
                <w:color w:val="000000"/>
                <w:sz w:val="18"/>
                <w:szCs w:val="18"/>
              </w:rPr>
            </w:pPr>
            <w:r w:rsidRPr="00467BCC">
              <w:rPr>
                <w:sz w:val="16"/>
                <w:szCs w:val="16"/>
              </w:rPr>
              <w:t>67.9</w:t>
            </w:r>
            <w:r w:rsidR="00E32FD9" w:rsidRPr="00467BCC">
              <w:rPr>
                <w:sz w:val="16"/>
                <w:szCs w:val="16"/>
              </w:rPr>
              <w:t>81</w:t>
            </w:r>
            <w:r w:rsidRPr="00467BCC">
              <w:rPr>
                <w:sz w:val="16"/>
                <w:szCs w:val="16"/>
              </w:rPr>
              <w:t>.720,52</w:t>
            </w:r>
            <w:r w:rsidR="00B8358F" w:rsidRPr="00467BCC">
              <w:rPr>
                <w:sz w:val="16"/>
                <w:szCs w:val="16"/>
              </w:rPr>
              <w:t xml:space="preserve"> </w:t>
            </w:r>
            <w:r w:rsidR="00EE4A16" w:rsidRPr="00467BCC">
              <w:rPr>
                <w:sz w:val="16"/>
                <w:szCs w:val="16"/>
              </w:rPr>
              <w:t xml:space="preserve">            </w:t>
            </w:r>
          </w:p>
        </w:tc>
      </w:tr>
      <w:tr w:rsidR="00EE4A16" w14:paraId="4CC6742C" w14:textId="77777777" w:rsidTr="00964490">
        <w:tc>
          <w:tcPr>
            <w:tcW w:w="1342" w:type="dxa"/>
            <w:tcBorders>
              <w:top w:val="single" w:sz="4" w:space="0" w:color="000000"/>
              <w:left w:val="single" w:sz="4" w:space="0" w:color="000000"/>
              <w:bottom w:val="single" w:sz="4" w:space="0" w:color="000000"/>
              <w:right w:val="single" w:sz="4" w:space="0" w:color="000000"/>
            </w:tcBorders>
            <w:shd w:val="clear" w:color="auto" w:fill="FFFFFF"/>
          </w:tcPr>
          <w:p w14:paraId="34C65FA5" w14:textId="77777777" w:rsidR="00EE4A16" w:rsidRPr="00421A38" w:rsidRDefault="00EE4A16" w:rsidP="00EE4A16">
            <w:pPr>
              <w:spacing w:line="360" w:lineRule="auto"/>
            </w:pPr>
            <w:r w:rsidRPr="00421A38">
              <w:rPr>
                <w:rFonts w:eastAsia="Calibri"/>
                <w:b/>
                <w:color w:val="000000"/>
                <w:sz w:val="18"/>
                <w:szCs w:val="18"/>
              </w:rPr>
              <w:t>TOTALI</w:t>
            </w:r>
          </w:p>
        </w:tc>
        <w:tc>
          <w:tcPr>
            <w:tcW w:w="1885" w:type="dxa"/>
            <w:tcBorders>
              <w:top w:val="single" w:sz="4" w:space="0" w:color="000000"/>
              <w:left w:val="single" w:sz="4" w:space="0" w:color="000000"/>
              <w:bottom w:val="single" w:sz="4" w:space="0" w:color="000000"/>
              <w:right w:val="single" w:sz="4" w:space="0" w:color="000000"/>
            </w:tcBorders>
            <w:shd w:val="clear" w:color="auto" w:fill="FFFFFF"/>
          </w:tcPr>
          <w:p w14:paraId="39501462" w14:textId="77777777" w:rsidR="00EE4A16" w:rsidRPr="00421A38" w:rsidRDefault="00EE4A16" w:rsidP="00EE4A16">
            <w:pPr>
              <w:spacing w:line="360" w:lineRule="auto"/>
              <w:rPr>
                <w:rFonts w:eastAsia="Calibri"/>
                <w:color w:val="000000"/>
                <w:sz w:val="18"/>
                <w:szCs w:val="18"/>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2ACC77" w14:textId="5A5C3071" w:rsidR="00EE4A16" w:rsidRPr="00EA6187" w:rsidRDefault="00B8358F" w:rsidP="00EE4A16">
            <w:pPr>
              <w:jc w:val="center"/>
              <w:rPr>
                <w:rFonts w:eastAsia="Calibri"/>
                <w:b/>
                <w:color w:val="000000"/>
                <w:sz w:val="18"/>
                <w:szCs w:val="18"/>
              </w:rPr>
            </w:pPr>
            <w:r w:rsidRPr="00B8358F">
              <w:rPr>
                <w:rFonts w:eastAsia="Calibri"/>
                <w:b/>
                <w:color w:val="000000"/>
                <w:sz w:val="18"/>
                <w:szCs w:val="18"/>
              </w:rPr>
              <w:t xml:space="preserve">               </w:t>
            </w:r>
            <w:r w:rsidR="00552D8C" w:rsidRPr="00552D8C">
              <w:rPr>
                <w:rFonts w:eastAsia="Calibri"/>
                <w:b/>
                <w:color w:val="000000"/>
                <w:sz w:val="18"/>
                <w:szCs w:val="18"/>
              </w:rPr>
              <w:t>84.285.711,89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F2DB68" w14:textId="4E70FF38" w:rsidR="00EE4A16" w:rsidRPr="00EA6187" w:rsidRDefault="00552D8C" w:rsidP="00EE4A16">
            <w:pPr>
              <w:jc w:val="center"/>
              <w:rPr>
                <w:rFonts w:eastAsia="Calibri"/>
                <w:b/>
                <w:color w:val="000000"/>
                <w:sz w:val="18"/>
                <w:szCs w:val="18"/>
              </w:rPr>
            </w:pPr>
            <w:r w:rsidRPr="00552D8C">
              <w:rPr>
                <w:rFonts w:eastAsia="Calibri"/>
                <w:b/>
                <w:color w:val="000000"/>
                <w:sz w:val="18"/>
                <w:szCs w:val="18"/>
              </w:rPr>
              <w:t xml:space="preserve">            113.281.101,57</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D7E705" w14:textId="2EAFD28F" w:rsidR="00EE4A16" w:rsidRPr="00EA6187" w:rsidRDefault="00B8358F" w:rsidP="00B8358F">
            <w:pPr>
              <w:suppressAutoHyphens w:val="0"/>
              <w:jc w:val="center"/>
              <w:rPr>
                <w:rFonts w:eastAsia="Calibri"/>
                <w:b/>
                <w:color w:val="000000"/>
                <w:sz w:val="18"/>
                <w:szCs w:val="18"/>
              </w:rPr>
            </w:pPr>
            <w:r>
              <w:rPr>
                <w:rFonts w:eastAsia="Calibri"/>
                <w:b/>
                <w:color w:val="000000"/>
                <w:sz w:val="18"/>
                <w:szCs w:val="18"/>
              </w:rPr>
              <w:t>184.4</w:t>
            </w:r>
            <w:r w:rsidR="00E32FD9">
              <w:rPr>
                <w:rFonts w:eastAsia="Calibri"/>
                <w:b/>
                <w:color w:val="000000"/>
                <w:sz w:val="18"/>
                <w:szCs w:val="18"/>
              </w:rPr>
              <w:t>49</w:t>
            </w:r>
            <w:r>
              <w:rPr>
                <w:rFonts w:eastAsia="Calibri"/>
                <w:b/>
                <w:color w:val="000000"/>
                <w:sz w:val="18"/>
                <w:szCs w:val="18"/>
              </w:rPr>
              <w:t>.950,90</w:t>
            </w:r>
          </w:p>
        </w:tc>
      </w:tr>
    </w:tbl>
    <w:p w14:paraId="74638F27" w14:textId="77777777" w:rsidR="00663336" w:rsidRDefault="00663336" w:rsidP="00663336">
      <w:pPr>
        <w:spacing w:line="360" w:lineRule="auto"/>
        <w:rPr>
          <w:sz w:val="16"/>
        </w:rPr>
      </w:pPr>
    </w:p>
    <w:p w14:paraId="2A77BCD6" w14:textId="77777777" w:rsidR="00663336" w:rsidRPr="00B53587" w:rsidRDefault="00663336" w:rsidP="001449FB">
      <w:pPr>
        <w:pStyle w:val="Paragrafoelenco"/>
        <w:widowControl w:val="0"/>
        <w:tabs>
          <w:tab w:val="left" w:pos="891"/>
        </w:tabs>
        <w:autoSpaceDE w:val="0"/>
        <w:spacing w:line="360" w:lineRule="auto"/>
        <w:ind w:left="0" w:right="113"/>
        <w:jc w:val="both"/>
        <w:rPr>
          <w:rFonts w:ascii="Times New Roman" w:eastAsia="Times New Roman" w:hAnsi="Times New Roman" w:cs="Times New Roman"/>
          <w:szCs w:val="24"/>
          <w:lang w:eastAsia="it-IT"/>
        </w:rPr>
      </w:pPr>
    </w:p>
    <w:p w14:paraId="4E942659" w14:textId="77777777" w:rsidR="001449FB" w:rsidRPr="00B53587" w:rsidRDefault="001449FB" w:rsidP="001449FB">
      <w:pPr>
        <w:spacing w:line="360" w:lineRule="auto"/>
        <w:rPr>
          <w:rFonts w:ascii="Times New Roman" w:hAnsi="Times New Roman" w:cs="Times New Roman"/>
          <w:b/>
          <w:i/>
          <w:szCs w:val="20"/>
          <w:lang w:eastAsia="it-IT"/>
        </w:rPr>
      </w:pPr>
      <w:r w:rsidRPr="00B53587">
        <w:rPr>
          <w:rFonts w:ascii="Times New Roman" w:hAnsi="Times New Roman" w:cs="Times New Roman"/>
          <w:b/>
          <w:i/>
          <w:szCs w:val="20"/>
          <w:lang w:eastAsia="it-IT"/>
        </w:rPr>
        <w:t>FONDO DI RISERVA</w:t>
      </w:r>
    </w:p>
    <w:p w14:paraId="248FFE8C" w14:textId="77777777" w:rsidR="001449FB" w:rsidRPr="00B53587" w:rsidRDefault="001449FB" w:rsidP="001449FB">
      <w:pPr>
        <w:spacing w:line="360" w:lineRule="auto"/>
        <w:ind w:firstLine="708"/>
        <w:rPr>
          <w:rFonts w:ascii="Times New Roman" w:hAnsi="Times New Roman" w:cs="Times New Roman"/>
          <w:sz w:val="24"/>
          <w:lang w:eastAsia="it-IT"/>
        </w:rPr>
      </w:pPr>
      <w:r w:rsidRPr="00B53587">
        <w:rPr>
          <w:rFonts w:ascii="Times New Roman" w:hAnsi="Times New Roman" w:cs="Times New Roman"/>
          <w:sz w:val="24"/>
          <w:lang w:eastAsia="it-IT"/>
        </w:rPr>
        <w:t xml:space="preserve">Ai sensi della L. 35/2015 art. 13 p.to 16,  l’ART-CAL, al fine di costituire un fondo di riserva per fare fronte ai possibili oneri finanziari non previsti che possono insorgere in ragione dell’affidamento e dell’esecuzione dei contratti di servizio o delle autorizzazioni dei servizi a libero mercato, deve accantonare annualmente  lo 0,8 per cento delle risorse che vengono trasferite ai sensi dell’articolo 21, comma 1, fino  a che il fondo non raggiunga la misura dell’8 per cento delle anzidette risorse. </w:t>
      </w:r>
    </w:p>
    <w:p w14:paraId="43250F02" w14:textId="77777777" w:rsidR="001449FB" w:rsidRPr="00B53587" w:rsidRDefault="001449FB" w:rsidP="0025383E">
      <w:pPr>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Inoltre si è previsto un fondo rischi per eventuali contenziosi.</w:t>
      </w:r>
    </w:p>
    <w:p w14:paraId="7FBDAADF" w14:textId="65A27A11" w:rsidR="001449FB" w:rsidRDefault="001449FB" w:rsidP="0025383E">
      <w:pPr>
        <w:spacing w:line="360" w:lineRule="auto"/>
        <w:rPr>
          <w:rFonts w:ascii="Times New Roman" w:hAnsi="Times New Roman" w:cs="Times New Roman"/>
          <w:sz w:val="24"/>
          <w:lang w:eastAsia="it-IT"/>
        </w:rPr>
      </w:pPr>
      <w:r w:rsidRPr="00B53587">
        <w:rPr>
          <w:rFonts w:ascii="Times New Roman" w:hAnsi="Times New Roman" w:cs="Times New Roman"/>
          <w:sz w:val="24"/>
          <w:lang w:eastAsia="it-IT"/>
        </w:rPr>
        <w:t>Gli importi previsionali per il triennio 20</w:t>
      </w:r>
      <w:r w:rsidR="00663336">
        <w:rPr>
          <w:rFonts w:ascii="Times New Roman" w:hAnsi="Times New Roman" w:cs="Times New Roman"/>
          <w:sz w:val="24"/>
          <w:lang w:eastAsia="it-IT"/>
        </w:rPr>
        <w:t>2</w:t>
      </w:r>
      <w:r w:rsidR="00E037FB">
        <w:rPr>
          <w:rFonts w:ascii="Times New Roman" w:hAnsi="Times New Roman" w:cs="Times New Roman"/>
          <w:sz w:val="24"/>
          <w:lang w:eastAsia="it-IT"/>
        </w:rPr>
        <w:t>1</w:t>
      </w:r>
      <w:r w:rsidRPr="00B53587">
        <w:rPr>
          <w:rFonts w:ascii="Times New Roman" w:hAnsi="Times New Roman" w:cs="Times New Roman"/>
          <w:sz w:val="24"/>
          <w:lang w:eastAsia="it-IT"/>
        </w:rPr>
        <w:t>/202</w:t>
      </w:r>
      <w:r w:rsidR="00E037FB">
        <w:rPr>
          <w:rFonts w:ascii="Times New Roman" w:hAnsi="Times New Roman" w:cs="Times New Roman"/>
          <w:sz w:val="24"/>
          <w:lang w:eastAsia="it-IT"/>
        </w:rPr>
        <w:t>3</w:t>
      </w:r>
      <w:r w:rsidRPr="00B53587">
        <w:rPr>
          <w:rFonts w:ascii="Times New Roman" w:hAnsi="Times New Roman" w:cs="Times New Roman"/>
          <w:sz w:val="24"/>
          <w:lang w:eastAsia="it-IT"/>
        </w:rPr>
        <w:t xml:space="preserve"> sono riportati nella seguente tabella:</w:t>
      </w:r>
    </w:p>
    <w:p w14:paraId="2A51237A" w14:textId="77777777" w:rsidR="0025383E" w:rsidRPr="00B53587" w:rsidRDefault="0025383E" w:rsidP="0025383E">
      <w:pPr>
        <w:spacing w:line="360" w:lineRule="auto"/>
        <w:rPr>
          <w:rFonts w:ascii="Times New Roman" w:hAnsi="Times New Roman" w:cs="Times New Roman"/>
          <w:sz w:val="24"/>
          <w:lang w:eastAsia="it-IT"/>
        </w:rPr>
      </w:pPr>
    </w:p>
    <w:tbl>
      <w:tblPr>
        <w:tblW w:w="8772" w:type="dxa"/>
        <w:tblInd w:w="55" w:type="dxa"/>
        <w:tblCellMar>
          <w:left w:w="70" w:type="dxa"/>
          <w:right w:w="70" w:type="dxa"/>
        </w:tblCellMar>
        <w:tblLook w:val="04A0" w:firstRow="1" w:lastRow="0" w:firstColumn="1" w:lastColumn="0" w:noHBand="0" w:noVBand="1"/>
      </w:tblPr>
      <w:tblGrid>
        <w:gridCol w:w="1168"/>
        <w:gridCol w:w="3119"/>
        <w:gridCol w:w="1495"/>
        <w:gridCol w:w="1495"/>
        <w:gridCol w:w="1495"/>
      </w:tblGrid>
      <w:tr w:rsidR="001449FB" w:rsidRPr="00B53587" w14:paraId="56409738" w14:textId="77777777" w:rsidTr="00EE4A16">
        <w:trPr>
          <w:trHeight w:val="300"/>
        </w:trPr>
        <w:tc>
          <w:tcPr>
            <w:tcW w:w="1168" w:type="dxa"/>
            <w:tcBorders>
              <w:top w:val="single" w:sz="4" w:space="0" w:color="auto"/>
              <w:left w:val="single" w:sz="4" w:space="0" w:color="auto"/>
              <w:bottom w:val="single" w:sz="4" w:space="0" w:color="auto"/>
              <w:right w:val="nil"/>
            </w:tcBorders>
            <w:shd w:val="clear" w:color="auto" w:fill="FFFFFF"/>
            <w:noWrap/>
          </w:tcPr>
          <w:p w14:paraId="05CAB98B" w14:textId="77777777" w:rsidR="001449FB" w:rsidRPr="00B53587" w:rsidRDefault="001449FB" w:rsidP="00AA0480">
            <w:pPr>
              <w:spacing w:line="360" w:lineRule="auto"/>
              <w:jc w:val="center"/>
              <w:rPr>
                <w:rFonts w:ascii="Calibri" w:eastAsia="Calibri" w:hAnsi="Calibri"/>
                <w:b/>
                <w:bCs/>
                <w:color w:val="000000"/>
                <w:szCs w:val="20"/>
              </w:rPr>
            </w:pPr>
            <w:r w:rsidRPr="00B53587">
              <w:rPr>
                <w:rFonts w:ascii="Calibri" w:eastAsia="Calibri" w:hAnsi="Calibri"/>
                <w:b/>
                <w:bCs/>
                <w:color w:val="000000"/>
                <w:szCs w:val="20"/>
              </w:rPr>
              <w:t>COD</w:t>
            </w:r>
          </w:p>
          <w:p w14:paraId="4D3CC224" w14:textId="77777777" w:rsidR="001449FB" w:rsidRPr="00B53587" w:rsidRDefault="001449FB" w:rsidP="00AA0480">
            <w:pPr>
              <w:rPr>
                <w:rFonts w:ascii="Calibri" w:hAnsi="Calibri"/>
                <w:color w:val="000000"/>
                <w:sz w:val="18"/>
                <w:szCs w:val="18"/>
              </w:rPr>
            </w:pPr>
            <w:r w:rsidRPr="00B53587">
              <w:rPr>
                <w:rFonts w:ascii="Calibri" w:eastAsia="Calibri" w:hAnsi="Calibri"/>
                <w:b/>
                <w:bCs/>
                <w:color w:val="000000"/>
                <w:szCs w:val="20"/>
              </w:rPr>
              <w:t>CAPITOLO</w:t>
            </w:r>
          </w:p>
        </w:tc>
        <w:tc>
          <w:tcPr>
            <w:tcW w:w="3119" w:type="dxa"/>
            <w:tcBorders>
              <w:top w:val="single" w:sz="4" w:space="0" w:color="auto"/>
              <w:left w:val="single" w:sz="4" w:space="0" w:color="auto"/>
              <w:bottom w:val="single" w:sz="4" w:space="0" w:color="auto"/>
              <w:right w:val="single" w:sz="4" w:space="0" w:color="auto"/>
            </w:tcBorders>
            <w:shd w:val="clear" w:color="auto" w:fill="FFFFFF"/>
            <w:noWrap/>
          </w:tcPr>
          <w:p w14:paraId="2EF0C535" w14:textId="77777777" w:rsidR="001449FB" w:rsidRPr="00B53587" w:rsidRDefault="001449FB" w:rsidP="00AA0480">
            <w:pPr>
              <w:jc w:val="center"/>
              <w:rPr>
                <w:rFonts w:ascii="Calibri" w:eastAsia="Calibri" w:hAnsi="Calibri"/>
                <w:b/>
                <w:bCs/>
                <w:color w:val="000000"/>
                <w:szCs w:val="20"/>
              </w:rPr>
            </w:pPr>
            <w:r w:rsidRPr="00B53587">
              <w:rPr>
                <w:rFonts w:ascii="Calibri" w:eastAsia="Calibri" w:hAnsi="Calibri"/>
                <w:b/>
                <w:bCs/>
                <w:color w:val="000000"/>
                <w:szCs w:val="20"/>
              </w:rPr>
              <w:t>DESCRIZIONE</w:t>
            </w:r>
          </w:p>
          <w:p w14:paraId="65CA4BD5" w14:textId="77777777" w:rsidR="001449FB" w:rsidRPr="00B53587" w:rsidRDefault="001449FB" w:rsidP="00AA0480">
            <w:pPr>
              <w:rPr>
                <w:rFonts w:ascii="Calibri" w:hAnsi="Calibri"/>
                <w:color w:val="000000"/>
                <w:sz w:val="18"/>
                <w:szCs w:val="18"/>
              </w:rPr>
            </w:pPr>
          </w:p>
        </w:tc>
        <w:tc>
          <w:tcPr>
            <w:tcW w:w="1495" w:type="dxa"/>
            <w:tcBorders>
              <w:top w:val="single" w:sz="4" w:space="0" w:color="auto"/>
              <w:left w:val="nil"/>
              <w:bottom w:val="single" w:sz="4" w:space="0" w:color="auto"/>
              <w:right w:val="single" w:sz="4" w:space="0" w:color="auto"/>
            </w:tcBorders>
            <w:shd w:val="clear" w:color="auto" w:fill="auto"/>
            <w:noWrap/>
          </w:tcPr>
          <w:p w14:paraId="1CCC1275" w14:textId="715E505A" w:rsidR="001449FB" w:rsidRPr="00B53587" w:rsidRDefault="001449FB" w:rsidP="00AA0480">
            <w:pPr>
              <w:jc w:val="center"/>
              <w:rPr>
                <w:rFonts w:ascii="Calibri" w:hAnsi="Calibri"/>
                <w:color w:val="000000"/>
                <w:sz w:val="18"/>
                <w:szCs w:val="18"/>
              </w:rPr>
            </w:pPr>
            <w:r w:rsidRPr="00B53587">
              <w:rPr>
                <w:rFonts w:ascii="Calibri" w:eastAsia="Calibri" w:hAnsi="Calibri"/>
                <w:b/>
                <w:bCs/>
                <w:color w:val="000000"/>
                <w:szCs w:val="20"/>
              </w:rPr>
              <w:t>STANZIAMENTO 20</w:t>
            </w:r>
            <w:r w:rsidR="006A7323">
              <w:rPr>
                <w:rFonts w:ascii="Calibri" w:eastAsia="Calibri" w:hAnsi="Calibri"/>
                <w:b/>
                <w:bCs/>
                <w:color w:val="000000"/>
                <w:szCs w:val="20"/>
              </w:rPr>
              <w:t>21</w:t>
            </w:r>
          </w:p>
        </w:tc>
        <w:tc>
          <w:tcPr>
            <w:tcW w:w="1495" w:type="dxa"/>
            <w:tcBorders>
              <w:top w:val="single" w:sz="4" w:space="0" w:color="auto"/>
              <w:left w:val="nil"/>
              <w:bottom w:val="single" w:sz="4" w:space="0" w:color="auto"/>
              <w:right w:val="single" w:sz="4" w:space="0" w:color="auto"/>
            </w:tcBorders>
            <w:shd w:val="clear" w:color="auto" w:fill="auto"/>
            <w:noWrap/>
          </w:tcPr>
          <w:p w14:paraId="5BECD171" w14:textId="31EC5800" w:rsidR="001449FB" w:rsidRPr="00B53587" w:rsidRDefault="001449FB" w:rsidP="00AA0480">
            <w:pPr>
              <w:jc w:val="center"/>
              <w:rPr>
                <w:rFonts w:ascii="Calibri" w:hAnsi="Calibri"/>
                <w:color w:val="000000"/>
                <w:sz w:val="18"/>
                <w:szCs w:val="18"/>
              </w:rPr>
            </w:pPr>
            <w:r w:rsidRPr="00B53587">
              <w:rPr>
                <w:rFonts w:ascii="Calibri" w:eastAsia="Calibri" w:hAnsi="Calibri"/>
                <w:b/>
                <w:bCs/>
                <w:color w:val="000000"/>
                <w:szCs w:val="20"/>
              </w:rPr>
              <w:t>STANZIAMENTO 202</w:t>
            </w:r>
            <w:r w:rsidR="006A7323">
              <w:rPr>
                <w:rFonts w:ascii="Calibri" w:eastAsia="Calibri" w:hAnsi="Calibri"/>
                <w:b/>
                <w:bCs/>
                <w:color w:val="000000"/>
                <w:szCs w:val="20"/>
              </w:rPr>
              <w:t>2</w:t>
            </w:r>
          </w:p>
        </w:tc>
        <w:tc>
          <w:tcPr>
            <w:tcW w:w="1495" w:type="dxa"/>
            <w:tcBorders>
              <w:top w:val="single" w:sz="4" w:space="0" w:color="auto"/>
              <w:left w:val="nil"/>
              <w:bottom w:val="single" w:sz="4" w:space="0" w:color="auto"/>
              <w:right w:val="single" w:sz="4" w:space="0" w:color="auto"/>
            </w:tcBorders>
            <w:shd w:val="clear" w:color="auto" w:fill="auto"/>
            <w:noWrap/>
          </w:tcPr>
          <w:p w14:paraId="272BCC12" w14:textId="2A724680" w:rsidR="001449FB" w:rsidRPr="00B53587" w:rsidRDefault="001449FB" w:rsidP="00AA0480">
            <w:pPr>
              <w:jc w:val="center"/>
              <w:rPr>
                <w:rFonts w:ascii="Calibri" w:hAnsi="Calibri"/>
                <w:color w:val="000000"/>
                <w:sz w:val="18"/>
                <w:szCs w:val="18"/>
              </w:rPr>
            </w:pPr>
            <w:r w:rsidRPr="00B53587">
              <w:rPr>
                <w:rFonts w:ascii="Calibri" w:eastAsia="Calibri" w:hAnsi="Calibri"/>
                <w:b/>
                <w:bCs/>
                <w:color w:val="000000"/>
                <w:szCs w:val="20"/>
              </w:rPr>
              <w:t>STANZIAMENTO 202</w:t>
            </w:r>
            <w:r w:rsidR="006A7323">
              <w:rPr>
                <w:rFonts w:ascii="Calibri" w:eastAsia="Calibri" w:hAnsi="Calibri"/>
                <w:b/>
                <w:bCs/>
                <w:color w:val="000000"/>
                <w:szCs w:val="20"/>
              </w:rPr>
              <w:t>3</w:t>
            </w:r>
          </w:p>
        </w:tc>
      </w:tr>
      <w:tr w:rsidR="006A7323" w:rsidRPr="00B53587" w14:paraId="4DC7666C" w14:textId="77777777" w:rsidTr="00EE4A16">
        <w:trPr>
          <w:trHeight w:val="300"/>
        </w:trPr>
        <w:tc>
          <w:tcPr>
            <w:tcW w:w="1168" w:type="dxa"/>
            <w:tcBorders>
              <w:top w:val="single" w:sz="4" w:space="0" w:color="auto"/>
              <w:left w:val="single" w:sz="4" w:space="0" w:color="auto"/>
              <w:bottom w:val="single" w:sz="4" w:space="0" w:color="auto"/>
              <w:right w:val="nil"/>
            </w:tcBorders>
            <w:shd w:val="clear" w:color="auto" w:fill="FFFFFF"/>
            <w:noWrap/>
            <w:vAlign w:val="bottom"/>
            <w:hideMark/>
          </w:tcPr>
          <w:p w14:paraId="06F62088" w14:textId="77777777" w:rsidR="006A7323" w:rsidRPr="00B53587" w:rsidRDefault="006A7323" w:rsidP="006A7323">
            <w:pPr>
              <w:rPr>
                <w:rFonts w:ascii="Calibri" w:hAnsi="Calibri"/>
                <w:color w:val="000000"/>
                <w:sz w:val="18"/>
                <w:szCs w:val="18"/>
              </w:rPr>
            </w:pPr>
            <w:r w:rsidRPr="00B53587">
              <w:rPr>
                <w:rFonts w:ascii="Calibri" w:hAnsi="Calibri"/>
                <w:color w:val="000000"/>
                <w:sz w:val="18"/>
                <w:szCs w:val="18"/>
              </w:rPr>
              <w:t>U1100101027</w:t>
            </w:r>
          </w:p>
        </w:tc>
        <w:tc>
          <w:tcPr>
            <w:tcW w:w="311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B4AA513" w14:textId="77777777" w:rsidR="006A7323" w:rsidRPr="00B53587" w:rsidRDefault="006A7323" w:rsidP="006A7323">
            <w:pPr>
              <w:rPr>
                <w:rFonts w:ascii="Calibri" w:hAnsi="Calibri"/>
                <w:color w:val="000000"/>
                <w:sz w:val="18"/>
                <w:szCs w:val="18"/>
              </w:rPr>
            </w:pPr>
            <w:r w:rsidRPr="00B53587">
              <w:rPr>
                <w:rFonts w:ascii="Calibri" w:hAnsi="Calibri"/>
                <w:color w:val="000000"/>
                <w:sz w:val="18"/>
                <w:szCs w:val="18"/>
              </w:rPr>
              <w:t>Fondo di riserva per oneri finanziari</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69AB8F0F" w14:textId="161C8998" w:rsidR="006A7323" w:rsidRPr="00B53587" w:rsidRDefault="006A7323" w:rsidP="006A7323">
            <w:pPr>
              <w:jc w:val="center"/>
              <w:rPr>
                <w:rFonts w:ascii="Calibri" w:hAnsi="Calibri"/>
                <w:color w:val="000000"/>
                <w:sz w:val="16"/>
                <w:szCs w:val="16"/>
              </w:rPr>
            </w:pPr>
            <w:r>
              <w:rPr>
                <w:rFonts w:ascii="Calibri" w:hAnsi="Calibri" w:cs="Calibri"/>
                <w:b/>
                <w:bCs/>
                <w:color w:val="000000"/>
                <w:sz w:val="16"/>
                <w:szCs w:val="16"/>
              </w:rPr>
              <w:t xml:space="preserve">                       666.160,00 </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759C2563" w14:textId="6262626D" w:rsidR="006A7323" w:rsidRPr="00B53587" w:rsidRDefault="006A7323" w:rsidP="006A7323">
            <w:pPr>
              <w:jc w:val="center"/>
              <w:rPr>
                <w:rFonts w:ascii="Calibri" w:hAnsi="Calibri"/>
                <w:color w:val="000000"/>
                <w:sz w:val="16"/>
                <w:szCs w:val="16"/>
              </w:rPr>
            </w:pPr>
            <w:r>
              <w:rPr>
                <w:rFonts w:ascii="Calibri" w:hAnsi="Calibri" w:cs="Calibri"/>
                <w:b/>
                <w:bCs/>
                <w:color w:val="000000"/>
                <w:sz w:val="16"/>
                <w:szCs w:val="16"/>
              </w:rPr>
              <w:t xml:space="preserve">                       906.168,81 </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253393C" w14:textId="4B196A8A" w:rsidR="006A7323" w:rsidRPr="00B53587" w:rsidRDefault="006A7323" w:rsidP="006A7323">
            <w:pPr>
              <w:jc w:val="center"/>
              <w:rPr>
                <w:rFonts w:ascii="Calibri" w:hAnsi="Calibri"/>
                <w:color w:val="000000"/>
                <w:sz w:val="16"/>
                <w:szCs w:val="16"/>
              </w:rPr>
            </w:pPr>
            <w:r>
              <w:rPr>
                <w:rFonts w:ascii="Calibri" w:hAnsi="Calibri" w:cs="Calibri"/>
                <w:b/>
                <w:bCs/>
                <w:color w:val="000000"/>
                <w:sz w:val="16"/>
                <w:szCs w:val="16"/>
              </w:rPr>
              <w:t xml:space="preserve">                  1.475.399,61 </w:t>
            </w:r>
          </w:p>
        </w:tc>
      </w:tr>
    </w:tbl>
    <w:p w14:paraId="5DC91779" w14:textId="77777777" w:rsidR="001449FB" w:rsidRPr="00B53587" w:rsidRDefault="001449FB" w:rsidP="001449FB">
      <w:pPr>
        <w:spacing w:line="360" w:lineRule="auto"/>
        <w:rPr>
          <w:sz w:val="18"/>
          <w:szCs w:val="18"/>
        </w:rPr>
      </w:pPr>
    </w:p>
    <w:p w14:paraId="0696566D" w14:textId="77777777" w:rsidR="00F94CA1" w:rsidRDefault="00F94CA1" w:rsidP="001449FB">
      <w:pPr>
        <w:spacing w:line="360" w:lineRule="auto"/>
        <w:rPr>
          <w:rFonts w:ascii="Times New Roman" w:hAnsi="Times New Roman" w:cs="Times New Roman"/>
          <w:b/>
          <w:i/>
          <w:szCs w:val="20"/>
          <w:lang w:eastAsia="it-IT"/>
        </w:rPr>
      </w:pPr>
    </w:p>
    <w:p w14:paraId="507E426D" w14:textId="77777777" w:rsidR="001449FB" w:rsidRPr="00B53587" w:rsidRDefault="001449FB" w:rsidP="001449FB">
      <w:pPr>
        <w:spacing w:line="360" w:lineRule="auto"/>
        <w:rPr>
          <w:rFonts w:ascii="Times New Roman" w:hAnsi="Times New Roman" w:cs="Times New Roman"/>
          <w:b/>
          <w:i/>
          <w:szCs w:val="20"/>
          <w:lang w:eastAsia="it-IT"/>
        </w:rPr>
      </w:pPr>
      <w:r w:rsidRPr="00B53587">
        <w:rPr>
          <w:rFonts w:ascii="Times New Roman" w:hAnsi="Times New Roman" w:cs="Times New Roman"/>
          <w:b/>
          <w:i/>
          <w:szCs w:val="20"/>
          <w:lang w:eastAsia="it-IT"/>
        </w:rPr>
        <w:t>ULTERIORI SPESE</w:t>
      </w:r>
    </w:p>
    <w:p w14:paraId="16C73D98" w14:textId="68F7C85A" w:rsidR="001449FB" w:rsidRPr="00B53587" w:rsidRDefault="001449FB" w:rsidP="001449FB">
      <w:pPr>
        <w:spacing w:line="360" w:lineRule="auto"/>
        <w:ind w:firstLine="708"/>
        <w:rPr>
          <w:rFonts w:ascii="Times New Roman" w:hAnsi="Times New Roman" w:cs="Times New Roman"/>
          <w:sz w:val="24"/>
          <w:lang w:eastAsia="it-IT"/>
        </w:rPr>
      </w:pPr>
      <w:r w:rsidRPr="00B53587">
        <w:rPr>
          <w:rFonts w:ascii="Times New Roman" w:hAnsi="Times New Roman" w:cs="Times New Roman"/>
          <w:sz w:val="24"/>
          <w:lang w:eastAsia="it-IT"/>
        </w:rPr>
        <w:t>Nella previsione delle spese si è tenuto conto di una serie di costi che l’Ente dovrà sostenere</w:t>
      </w:r>
      <w:r w:rsidR="00CC1951">
        <w:rPr>
          <w:rFonts w:ascii="Times New Roman" w:hAnsi="Times New Roman" w:cs="Times New Roman"/>
          <w:sz w:val="24"/>
          <w:lang w:eastAsia="it-IT"/>
        </w:rPr>
        <w:t>.</w:t>
      </w:r>
    </w:p>
    <w:p w14:paraId="7492BC91" w14:textId="709B3AD9" w:rsidR="001449FB" w:rsidRDefault="004D70A0" w:rsidP="001449FB">
      <w:pPr>
        <w:spacing w:line="360" w:lineRule="auto"/>
        <w:rPr>
          <w:rFonts w:ascii="Times New Roman" w:hAnsi="Times New Roman" w:cs="Times New Roman"/>
          <w:sz w:val="24"/>
          <w:lang w:eastAsia="it-IT"/>
        </w:rPr>
      </w:pPr>
      <w:r>
        <w:rPr>
          <w:rFonts w:ascii="Times New Roman" w:hAnsi="Times New Roman" w:cs="Times New Roman"/>
          <w:sz w:val="24"/>
          <w:lang w:eastAsia="it-IT"/>
        </w:rPr>
        <w:t>N</w:t>
      </w:r>
      <w:r w:rsidR="001449FB" w:rsidRPr="00B53587">
        <w:rPr>
          <w:rFonts w:ascii="Times New Roman" w:hAnsi="Times New Roman" w:cs="Times New Roman"/>
          <w:sz w:val="24"/>
          <w:lang w:eastAsia="it-IT"/>
        </w:rPr>
        <w:t>ello specifico, la complessità degli affidamenti nei settori dei trasporti, escluso dal codice degli appalti pubblici, nonché il loro ammontare, unitamente all’assetto</w:t>
      </w:r>
      <w:r w:rsidR="00F94CA1">
        <w:rPr>
          <w:rFonts w:ascii="Times New Roman" w:hAnsi="Times New Roman" w:cs="Times New Roman"/>
          <w:sz w:val="24"/>
          <w:lang w:eastAsia="it-IT"/>
        </w:rPr>
        <w:t xml:space="preserve"> quasi</w:t>
      </w:r>
      <w:r w:rsidR="001449FB" w:rsidRPr="00B53587">
        <w:rPr>
          <w:rFonts w:ascii="Times New Roman" w:hAnsi="Times New Roman" w:cs="Times New Roman"/>
          <w:sz w:val="24"/>
          <w:lang w:eastAsia="it-IT"/>
        </w:rPr>
        <w:t xml:space="preserve"> del tutto privo di dipendenti, rendono necessaria la previsione di spese per consulenze e prestazioni professionali specialistiche suddivise fra la Gestione economica e finanziaria, il Trasporto ferroviario ed il Trasporto locale. Tali spese sono necessarie per l’adempimento nel rispetto dei termini imposti da legge per poter svolgere le principali attività, anche considerato al momento non vi è personale alle dipendenze dell’Ente.</w:t>
      </w:r>
    </w:p>
    <w:p w14:paraId="3C590A66" w14:textId="77777777" w:rsidR="00F94CA1" w:rsidRPr="00F94CA1" w:rsidRDefault="00F94CA1" w:rsidP="00F94CA1">
      <w:pPr>
        <w:spacing w:after="159" w:line="360" w:lineRule="auto"/>
        <w:rPr>
          <w:rFonts w:ascii="Times New Roman" w:hAnsi="Times New Roman" w:cs="Times New Roman"/>
          <w:sz w:val="24"/>
          <w:lang w:eastAsia="it-IT"/>
        </w:rPr>
      </w:pPr>
      <w:r w:rsidRPr="00F94CA1">
        <w:rPr>
          <w:rFonts w:ascii="Times New Roman" w:hAnsi="Times New Roman" w:cs="Times New Roman"/>
          <w:sz w:val="24"/>
          <w:lang w:eastAsia="it-IT"/>
        </w:rPr>
        <w:lastRenderedPageBreak/>
        <w:t xml:space="preserve">Per quanto riguarda i beni strumentali, l’Ente prevede di sostenere delle spese per l’acquisto di mobili, software e hardware, necessari per l’esercizio delle proprie attività e riportate nella seguente tabella: </w:t>
      </w:r>
    </w:p>
    <w:tbl>
      <w:tblPr>
        <w:tblW w:w="9638" w:type="dxa"/>
        <w:tblLook w:val="04A0" w:firstRow="1" w:lastRow="0" w:firstColumn="1" w:lastColumn="0" w:noHBand="0" w:noVBand="1"/>
      </w:tblPr>
      <w:tblGrid>
        <w:gridCol w:w="1927"/>
        <w:gridCol w:w="1928"/>
        <w:gridCol w:w="1921"/>
        <w:gridCol w:w="1926"/>
        <w:gridCol w:w="1936"/>
      </w:tblGrid>
      <w:tr w:rsidR="00F94CA1" w:rsidRPr="00AF1FE9" w14:paraId="6E9C514A" w14:textId="77777777" w:rsidTr="00B80204">
        <w:trPr>
          <w:trHeight w:val="261"/>
        </w:trPr>
        <w:tc>
          <w:tcPr>
            <w:tcW w:w="1927" w:type="dxa"/>
            <w:tcBorders>
              <w:top w:val="single" w:sz="4" w:space="0" w:color="000000"/>
              <w:left w:val="single" w:sz="4" w:space="0" w:color="000000"/>
              <w:bottom w:val="single" w:sz="4" w:space="0" w:color="000000"/>
            </w:tcBorders>
            <w:shd w:val="clear" w:color="auto" w:fill="auto"/>
          </w:tcPr>
          <w:p w14:paraId="3EF0D17B" w14:textId="77777777" w:rsidR="00F94CA1" w:rsidRPr="00FB6EDF" w:rsidRDefault="00F94CA1" w:rsidP="0034180D">
            <w:pPr>
              <w:pStyle w:val="Default"/>
              <w:rPr>
                <w:rFonts w:eastAsia="SimSun"/>
                <w:b/>
                <w:kern w:val="2"/>
                <w:sz w:val="16"/>
                <w:szCs w:val="16"/>
                <w:lang w:eastAsia="ar-SA"/>
              </w:rPr>
            </w:pPr>
            <w:r w:rsidRPr="00FB6EDF">
              <w:rPr>
                <w:rFonts w:eastAsia="SimSun"/>
                <w:b/>
                <w:kern w:val="2"/>
                <w:sz w:val="16"/>
                <w:szCs w:val="16"/>
                <w:lang w:eastAsia="ar-SA"/>
              </w:rPr>
              <w:t xml:space="preserve">COD_CAPITOLO </w:t>
            </w:r>
          </w:p>
        </w:tc>
        <w:tc>
          <w:tcPr>
            <w:tcW w:w="1928" w:type="dxa"/>
            <w:tcBorders>
              <w:top w:val="single" w:sz="4" w:space="0" w:color="000000"/>
              <w:left w:val="single" w:sz="4" w:space="0" w:color="000000"/>
              <w:bottom w:val="single" w:sz="4" w:space="0" w:color="000000"/>
            </w:tcBorders>
            <w:shd w:val="clear" w:color="auto" w:fill="auto"/>
          </w:tcPr>
          <w:p w14:paraId="37A14123" w14:textId="77777777" w:rsidR="00F94CA1" w:rsidRPr="00FB6EDF" w:rsidRDefault="00F94CA1" w:rsidP="0034180D">
            <w:pPr>
              <w:pStyle w:val="Default"/>
              <w:rPr>
                <w:rFonts w:eastAsia="SimSun"/>
                <w:b/>
                <w:kern w:val="2"/>
                <w:sz w:val="16"/>
                <w:szCs w:val="16"/>
                <w:lang w:eastAsia="ar-SA"/>
              </w:rPr>
            </w:pPr>
            <w:r w:rsidRPr="00FB6EDF">
              <w:rPr>
                <w:rFonts w:eastAsia="SimSun"/>
                <w:b/>
                <w:kern w:val="2"/>
                <w:sz w:val="16"/>
                <w:szCs w:val="16"/>
                <w:lang w:eastAsia="ar-SA"/>
              </w:rPr>
              <w:t xml:space="preserve">DESCRIZIONE </w:t>
            </w:r>
          </w:p>
        </w:tc>
        <w:tc>
          <w:tcPr>
            <w:tcW w:w="1921" w:type="dxa"/>
            <w:tcBorders>
              <w:top w:val="single" w:sz="4" w:space="0" w:color="000000"/>
              <w:left w:val="single" w:sz="4" w:space="0" w:color="000000"/>
              <w:bottom w:val="single" w:sz="4" w:space="0" w:color="000000"/>
            </w:tcBorders>
            <w:shd w:val="clear" w:color="auto" w:fill="auto"/>
          </w:tcPr>
          <w:p w14:paraId="404CB34E" w14:textId="164116DC" w:rsidR="00F94CA1" w:rsidRPr="00FB6EDF" w:rsidRDefault="00F94CA1" w:rsidP="0034180D">
            <w:pPr>
              <w:pStyle w:val="Default"/>
              <w:rPr>
                <w:rFonts w:eastAsia="SimSun"/>
                <w:b/>
                <w:kern w:val="2"/>
                <w:sz w:val="16"/>
                <w:szCs w:val="16"/>
                <w:lang w:eastAsia="ar-SA"/>
              </w:rPr>
            </w:pPr>
            <w:r>
              <w:rPr>
                <w:rFonts w:eastAsia="SimSun"/>
                <w:b/>
                <w:kern w:val="2"/>
                <w:sz w:val="16"/>
                <w:szCs w:val="16"/>
                <w:lang w:eastAsia="ar-SA"/>
              </w:rPr>
              <w:t>STANZIAMENTO 202</w:t>
            </w:r>
            <w:r w:rsidR="00594F8B">
              <w:rPr>
                <w:rFonts w:eastAsia="SimSun"/>
                <w:b/>
                <w:kern w:val="2"/>
                <w:sz w:val="16"/>
                <w:szCs w:val="16"/>
                <w:lang w:eastAsia="ar-SA"/>
              </w:rPr>
              <w:t>1</w:t>
            </w:r>
          </w:p>
        </w:tc>
        <w:tc>
          <w:tcPr>
            <w:tcW w:w="1926" w:type="dxa"/>
            <w:tcBorders>
              <w:top w:val="single" w:sz="4" w:space="0" w:color="000000"/>
              <w:left w:val="single" w:sz="4" w:space="0" w:color="000000"/>
              <w:bottom w:val="single" w:sz="4" w:space="0" w:color="000000"/>
            </w:tcBorders>
            <w:shd w:val="clear" w:color="auto" w:fill="auto"/>
          </w:tcPr>
          <w:p w14:paraId="59879E23" w14:textId="335C14FE" w:rsidR="00F94CA1" w:rsidRPr="00FB6EDF" w:rsidRDefault="00F94CA1" w:rsidP="0034180D">
            <w:pPr>
              <w:pStyle w:val="Default"/>
              <w:rPr>
                <w:rFonts w:eastAsia="SimSun"/>
                <w:b/>
                <w:kern w:val="2"/>
                <w:sz w:val="16"/>
                <w:szCs w:val="16"/>
                <w:lang w:eastAsia="ar-SA"/>
              </w:rPr>
            </w:pPr>
            <w:r>
              <w:rPr>
                <w:rFonts w:eastAsia="SimSun"/>
                <w:b/>
                <w:kern w:val="2"/>
                <w:sz w:val="16"/>
                <w:szCs w:val="16"/>
                <w:lang w:eastAsia="ar-SA"/>
              </w:rPr>
              <w:t>STANZIAMENTO 202</w:t>
            </w:r>
            <w:r w:rsidR="00594F8B">
              <w:rPr>
                <w:rFonts w:eastAsia="SimSun"/>
                <w:b/>
                <w:kern w:val="2"/>
                <w:sz w:val="16"/>
                <w:szCs w:val="16"/>
                <w:lang w:eastAsia="ar-SA"/>
              </w:rPr>
              <w:t>2</w:t>
            </w:r>
          </w:p>
        </w:tc>
        <w:tc>
          <w:tcPr>
            <w:tcW w:w="1936" w:type="dxa"/>
            <w:tcBorders>
              <w:top w:val="single" w:sz="4" w:space="0" w:color="000000"/>
              <w:left w:val="single" w:sz="4" w:space="0" w:color="000000"/>
              <w:bottom w:val="single" w:sz="4" w:space="0" w:color="000000"/>
              <w:right w:val="single" w:sz="4" w:space="0" w:color="000000"/>
            </w:tcBorders>
            <w:shd w:val="clear" w:color="auto" w:fill="auto"/>
          </w:tcPr>
          <w:p w14:paraId="42CA86A5" w14:textId="45C63B6C" w:rsidR="00F94CA1" w:rsidRPr="00FB6EDF" w:rsidRDefault="00F94CA1" w:rsidP="0034180D">
            <w:pPr>
              <w:pStyle w:val="Default"/>
              <w:rPr>
                <w:rFonts w:eastAsia="SimSun"/>
                <w:b/>
                <w:kern w:val="2"/>
                <w:sz w:val="16"/>
                <w:szCs w:val="16"/>
                <w:lang w:eastAsia="ar-SA"/>
              </w:rPr>
            </w:pPr>
            <w:r>
              <w:rPr>
                <w:rFonts w:eastAsia="SimSun"/>
                <w:b/>
                <w:kern w:val="2"/>
                <w:sz w:val="16"/>
                <w:szCs w:val="16"/>
                <w:lang w:eastAsia="ar-SA"/>
              </w:rPr>
              <w:t>STANZIAMENTO 202</w:t>
            </w:r>
            <w:r w:rsidR="00594F8B">
              <w:rPr>
                <w:rFonts w:eastAsia="SimSun"/>
                <w:b/>
                <w:kern w:val="2"/>
                <w:sz w:val="16"/>
                <w:szCs w:val="16"/>
                <w:lang w:eastAsia="ar-SA"/>
              </w:rPr>
              <w:t>3</w:t>
            </w:r>
          </w:p>
        </w:tc>
      </w:tr>
      <w:tr w:rsidR="00594F8B" w:rsidRPr="00AF1FE9" w14:paraId="0B247C66" w14:textId="77777777" w:rsidTr="00964490">
        <w:trPr>
          <w:trHeight w:val="335"/>
        </w:trPr>
        <w:tc>
          <w:tcPr>
            <w:tcW w:w="1927" w:type="dxa"/>
            <w:tcBorders>
              <w:top w:val="single" w:sz="4" w:space="0" w:color="000000"/>
              <w:left w:val="single" w:sz="4" w:space="0" w:color="000000"/>
              <w:bottom w:val="single" w:sz="4" w:space="0" w:color="000000"/>
            </w:tcBorders>
            <w:shd w:val="clear" w:color="auto" w:fill="auto"/>
          </w:tcPr>
          <w:p w14:paraId="7DE76C8E" w14:textId="77777777" w:rsidR="00594F8B" w:rsidRPr="00FB6EDF" w:rsidRDefault="00594F8B" w:rsidP="00594F8B">
            <w:pPr>
              <w:pStyle w:val="Default"/>
              <w:rPr>
                <w:rFonts w:eastAsia="SimSun"/>
                <w:kern w:val="2"/>
                <w:sz w:val="16"/>
                <w:szCs w:val="16"/>
                <w:lang w:eastAsia="ar-SA"/>
              </w:rPr>
            </w:pPr>
            <w:r w:rsidRPr="00FB6EDF">
              <w:rPr>
                <w:rFonts w:eastAsia="SimSun"/>
                <w:kern w:val="2"/>
                <w:sz w:val="16"/>
                <w:szCs w:val="16"/>
                <w:lang w:eastAsia="ar-SA"/>
              </w:rPr>
              <w:t xml:space="preserve">U2020103033 </w:t>
            </w:r>
          </w:p>
        </w:tc>
        <w:tc>
          <w:tcPr>
            <w:tcW w:w="1928" w:type="dxa"/>
            <w:tcBorders>
              <w:top w:val="single" w:sz="4" w:space="0" w:color="000000"/>
              <w:left w:val="single" w:sz="4" w:space="0" w:color="000000"/>
              <w:bottom w:val="single" w:sz="4" w:space="0" w:color="000000"/>
            </w:tcBorders>
            <w:shd w:val="clear" w:color="auto" w:fill="auto"/>
          </w:tcPr>
          <w:p w14:paraId="323C7A59" w14:textId="77777777" w:rsidR="00594F8B" w:rsidRPr="00FB6EDF" w:rsidRDefault="00594F8B" w:rsidP="00594F8B">
            <w:pPr>
              <w:pStyle w:val="Default"/>
              <w:rPr>
                <w:rFonts w:eastAsia="SimSun"/>
                <w:kern w:val="2"/>
                <w:sz w:val="16"/>
                <w:szCs w:val="16"/>
                <w:lang w:eastAsia="ar-SA"/>
              </w:rPr>
            </w:pPr>
            <w:r w:rsidRPr="00FB6EDF">
              <w:rPr>
                <w:rFonts w:eastAsia="SimSun"/>
                <w:kern w:val="2"/>
                <w:sz w:val="16"/>
                <w:szCs w:val="16"/>
                <w:lang w:eastAsia="ar-SA"/>
              </w:rPr>
              <w:t xml:space="preserve">Mobili e arredi </w:t>
            </w:r>
          </w:p>
        </w:tc>
        <w:tc>
          <w:tcPr>
            <w:tcW w:w="1921" w:type="dxa"/>
            <w:tcBorders>
              <w:top w:val="single" w:sz="4" w:space="0" w:color="000000"/>
              <w:left w:val="single" w:sz="4" w:space="0" w:color="000000"/>
              <w:bottom w:val="single" w:sz="4" w:space="0" w:color="000000"/>
            </w:tcBorders>
            <w:shd w:val="clear" w:color="auto" w:fill="auto"/>
            <w:vAlign w:val="bottom"/>
          </w:tcPr>
          <w:p w14:paraId="552E7E6C" w14:textId="5098359A" w:rsidR="00594F8B" w:rsidRPr="00FB6EDF" w:rsidRDefault="00594F8B" w:rsidP="00594F8B">
            <w:pPr>
              <w:pStyle w:val="Default"/>
              <w:rPr>
                <w:rFonts w:eastAsia="SimSun"/>
                <w:kern w:val="2"/>
                <w:sz w:val="16"/>
                <w:szCs w:val="16"/>
                <w:lang w:eastAsia="ar-SA"/>
              </w:rPr>
            </w:pPr>
            <w:r>
              <w:rPr>
                <w:rFonts w:ascii="Calibri" w:hAnsi="Calibri" w:cs="Calibri"/>
                <w:b/>
                <w:bCs/>
                <w:sz w:val="16"/>
                <w:szCs w:val="16"/>
              </w:rPr>
              <w:t xml:space="preserve">                             3.000,00 </w:t>
            </w:r>
          </w:p>
        </w:tc>
        <w:tc>
          <w:tcPr>
            <w:tcW w:w="1926" w:type="dxa"/>
            <w:tcBorders>
              <w:top w:val="single" w:sz="4" w:space="0" w:color="000000"/>
              <w:left w:val="single" w:sz="4" w:space="0" w:color="000000"/>
              <w:bottom w:val="single" w:sz="4" w:space="0" w:color="000000"/>
            </w:tcBorders>
            <w:shd w:val="clear" w:color="auto" w:fill="auto"/>
            <w:vAlign w:val="bottom"/>
          </w:tcPr>
          <w:p w14:paraId="73B4EA1F" w14:textId="01E57A35" w:rsidR="00594F8B" w:rsidRPr="00FB6EDF" w:rsidRDefault="00594F8B" w:rsidP="00594F8B">
            <w:pPr>
              <w:pStyle w:val="Default"/>
              <w:rPr>
                <w:rFonts w:eastAsia="SimSun"/>
                <w:kern w:val="2"/>
                <w:sz w:val="16"/>
                <w:szCs w:val="16"/>
                <w:lang w:eastAsia="ar-SA"/>
              </w:rPr>
            </w:pPr>
            <w:r>
              <w:rPr>
                <w:rFonts w:ascii="Calibri" w:hAnsi="Calibri" w:cs="Calibri"/>
                <w:b/>
                <w:bCs/>
                <w:sz w:val="16"/>
                <w:szCs w:val="16"/>
              </w:rPr>
              <w:t xml:space="preserve">                             3.000,00 </w:t>
            </w:r>
          </w:p>
        </w:tc>
        <w:tc>
          <w:tcPr>
            <w:tcW w:w="19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868EE2" w14:textId="7078B305" w:rsidR="00594F8B" w:rsidRPr="00FB6EDF" w:rsidRDefault="00594F8B" w:rsidP="00594F8B">
            <w:pPr>
              <w:pStyle w:val="Default"/>
              <w:rPr>
                <w:rFonts w:eastAsia="SimSun"/>
                <w:kern w:val="2"/>
                <w:sz w:val="16"/>
                <w:szCs w:val="16"/>
                <w:lang w:eastAsia="ar-SA"/>
              </w:rPr>
            </w:pPr>
            <w:r>
              <w:rPr>
                <w:rFonts w:ascii="Calibri" w:hAnsi="Calibri" w:cs="Calibri"/>
                <w:b/>
                <w:bCs/>
                <w:sz w:val="16"/>
                <w:szCs w:val="16"/>
              </w:rPr>
              <w:t xml:space="preserve">                             3.000,00 </w:t>
            </w:r>
          </w:p>
        </w:tc>
      </w:tr>
      <w:tr w:rsidR="00594F8B" w:rsidRPr="00AF1FE9" w14:paraId="2A8F1774" w14:textId="77777777" w:rsidTr="00964490">
        <w:tc>
          <w:tcPr>
            <w:tcW w:w="1927" w:type="dxa"/>
            <w:tcBorders>
              <w:left w:val="single" w:sz="4" w:space="0" w:color="000000"/>
              <w:bottom w:val="single" w:sz="4" w:space="0" w:color="000000"/>
            </w:tcBorders>
            <w:shd w:val="clear" w:color="auto" w:fill="auto"/>
          </w:tcPr>
          <w:p w14:paraId="11C5181E" w14:textId="77777777" w:rsidR="00594F8B" w:rsidRPr="00FB6EDF" w:rsidRDefault="00594F8B" w:rsidP="00594F8B">
            <w:pPr>
              <w:pStyle w:val="Default"/>
              <w:rPr>
                <w:rFonts w:eastAsia="SimSun"/>
                <w:kern w:val="2"/>
                <w:sz w:val="16"/>
                <w:szCs w:val="16"/>
                <w:lang w:eastAsia="ar-SA"/>
              </w:rPr>
            </w:pPr>
            <w:r w:rsidRPr="00FB6EDF">
              <w:rPr>
                <w:rFonts w:eastAsia="SimSun"/>
                <w:kern w:val="2"/>
                <w:sz w:val="16"/>
                <w:szCs w:val="16"/>
                <w:lang w:eastAsia="ar-SA"/>
              </w:rPr>
              <w:t xml:space="preserve">U2020107036 </w:t>
            </w:r>
          </w:p>
        </w:tc>
        <w:tc>
          <w:tcPr>
            <w:tcW w:w="1928" w:type="dxa"/>
            <w:tcBorders>
              <w:left w:val="single" w:sz="4" w:space="0" w:color="000000"/>
              <w:bottom w:val="single" w:sz="4" w:space="0" w:color="000000"/>
            </w:tcBorders>
            <w:shd w:val="clear" w:color="auto" w:fill="auto"/>
          </w:tcPr>
          <w:p w14:paraId="513B002D" w14:textId="77777777" w:rsidR="00594F8B" w:rsidRPr="00FB6EDF" w:rsidRDefault="00594F8B" w:rsidP="00594F8B">
            <w:pPr>
              <w:pStyle w:val="Default"/>
              <w:rPr>
                <w:rFonts w:eastAsia="SimSun"/>
                <w:kern w:val="2"/>
                <w:sz w:val="16"/>
                <w:szCs w:val="16"/>
                <w:lang w:eastAsia="ar-SA"/>
              </w:rPr>
            </w:pPr>
            <w:r w:rsidRPr="00FB6EDF">
              <w:rPr>
                <w:rFonts w:eastAsia="SimSun"/>
                <w:kern w:val="2"/>
                <w:sz w:val="16"/>
                <w:szCs w:val="16"/>
                <w:lang w:eastAsia="ar-SA"/>
              </w:rPr>
              <w:t xml:space="preserve">Hardware </w:t>
            </w:r>
          </w:p>
        </w:tc>
        <w:tc>
          <w:tcPr>
            <w:tcW w:w="1921" w:type="dxa"/>
            <w:tcBorders>
              <w:left w:val="single" w:sz="4" w:space="0" w:color="000000"/>
              <w:bottom w:val="single" w:sz="4" w:space="0" w:color="000000"/>
            </w:tcBorders>
            <w:shd w:val="clear" w:color="auto" w:fill="auto"/>
            <w:vAlign w:val="bottom"/>
          </w:tcPr>
          <w:p w14:paraId="5F82B0E9" w14:textId="6E3EE19A" w:rsidR="00594F8B" w:rsidRPr="00FB6EDF" w:rsidRDefault="00594F8B" w:rsidP="00594F8B">
            <w:pPr>
              <w:pStyle w:val="Contenutotabella"/>
              <w:rPr>
                <w:color w:val="000000"/>
                <w:sz w:val="16"/>
                <w:szCs w:val="16"/>
              </w:rPr>
            </w:pPr>
            <w:r>
              <w:rPr>
                <w:b/>
                <w:bCs/>
                <w:sz w:val="16"/>
                <w:szCs w:val="16"/>
              </w:rPr>
              <w:t xml:space="preserve">                             2.500,00 </w:t>
            </w:r>
          </w:p>
        </w:tc>
        <w:tc>
          <w:tcPr>
            <w:tcW w:w="1926" w:type="dxa"/>
            <w:tcBorders>
              <w:left w:val="single" w:sz="4" w:space="0" w:color="000000"/>
              <w:bottom w:val="single" w:sz="4" w:space="0" w:color="000000"/>
            </w:tcBorders>
            <w:shd w:val="clear" w:color="auto" w:fill="auto"/>
            <w:vAlign w:val="bottom"/>
          </w:tcPr>
          <w:p w14:paraId="33C9D06F" w14:textId="2B961CA8" w:rsidR="00594F8B" w:rsidRPr="00FB6EDF" w:rsidRDefault="00594F8B" w:rsidP="00594F8B">
            <w:pPr>
              <w:pStyle w:val="Contenutotabella"/>
              <w:rPr>
                <w:color w:val="000000"/>
                <w:sz w:val="16"/>
                <w:szCs w:val="16"/>
              </w:rPr>
            </w:pPr>
            <w:r>
              <w:rPr>
                <w:b/>
                <w:bCs/>
                <w:sz w:val="16"/>
                <w:szCs w:val="16"/>
              </w:rPr>
              <w:t xml:space="preserve">                             2.500,00 </w:t>
            </w:r>
          </w:p>
        </w:tc>
        <w:tc>
          <w:tcPr>
            <w:tcW w:w="1936" w:type="dxa"/>
            <w:tcBorders>
              <w:left w:val="single" w:sz="4" w:space="0" w:color="000000"/>
              <w:bottom w:val="single" w:sz="4" w:space="0" w:color="000000"/>
              <w:right w:val="single" w:sz="4" w:space="0" w:color="000000"/>
            </w:tcBorders>
            <w:shd w:val="clear" w:color="auto" w:fill="auto"/>
            <w:vAlign w:val="bottom"/>
          </w:tcPr>
          <w:p w14:paraId="604DFA7B" w14:textId="08A49224" w:rsidR="00594F8B" w:rsidRPr="00FB6EDF" w:rsidRDefault="00594F8B" w:rsidP="00594F8B">
            <w:pPr>
              <w:pStyle w:val="Contenutotabella"/>
              <w:rPr>
                <w:color w:val="000000"/>
                <w:sz w:val="16"/>
                <w:szCs w:val="16"/>
              </w:rPr>
            </w:pPr>
            <w:r>
              <w:rPr>
                <w:b/>
                <w:bCs/>
                <w:sz w:val="16"/>
                <w:szCs w:val="16"/>
              </w:rPr>
              <w:t xml:space="preserve">                             2.500,00 </w:t>
            </w:r>
          </w:p>
        </w:tc>
      </w:tr>
      <w:tr w:rsidR="00594F8B" w14:paraId="72A4B8FF" w14:textId="77777777" w:rsidTr="00964490">
        <w:tc>
          <w:tcPr>
            <w:tcW w:w="1927" w:type="dxa"/>
            <w:tcBorders>
              <w:top w:val="single" w:sz="4" w:space="0" w:color="000000"/>
              <w:left w:val="single" w:sz="4" w:space="0" w:color="000000"/>
              <w:bottom w:val="single" w:sz="4" w:space="0" w:color="auto"/>
            </w:tcBorders>
            <w:shd w:val="clear" w:color="auto" w:fill="auto"/>
          </w:tcPr>
          <w:p w14:paraId="4E837DA7" w14:textId="77777777" w:rsidR="00594F8B" w:rsidRPr="00FB6EDF" w:rsidRDefault="00594F8B" w:rsidP="00594F8B">
            <w:pPr>
              <w:pStyle w:val="Default"/>
              <w:rPr>
                <w:rFonts w:eastAsia="SimSun"/>
                <w:kern w:val="2"/>
                <w:sz w:val="16"/>
                <w:szCs w:val="16"/>
                <w:lang w:eastAsia="ar-SA"/>
              </w:rPr>
            </w:pPr>
            <w:r w:rsidRPr="00FB6EDF">
              <w:rPr>
                <w:rFonts w:eastAsia="SimSun"/>
                <w:kern w:val="2"/>
                <w:sz w:val="16"/>
                <w:szCs w:val="16"/>
                <w:lang w:eastAsia="ar-SA"/>
              </w:rPr>
              <w:t xml:space="preserve">U2020302037 </w:t>
            </w:r>
          </w:p>
        </w:tc>
        <w:tc>
          <w:tcPr>
            <w:tcW w:w="1928" w:type="dxa"/>
            <w:tcBorders>
              <w:top w:val="single" w:sz="4" w:space="0" w:color="000000"/>
              <w:left w:val="single" w:sz="4" w:space="0" w:color="000000"/>
              <w:bottom w:val="single" w:sz="4" w:space="0" w:color="auto"/>
            </w:tcBorders>
            <w:shd w:val="clear" w:color="auto" w:fill="auto"/>
          </w:tcPr>
          <w:p w14:paraId="25785892" w14:textId="77777777" w:rsidR="00594F8B" w:rsidRPr="00FB6EDF" w:rsidRDefault="00594F8B" w:rsidP="00594F8B">
            <w:pPr>
              <w:pStyle w:val="Default"/>
              <w:rPr>
                <w:rFonts w:eastAsia="SimSun"/>
                <w:kern w:val="2"/>
                <w:sz w:val="16"/>
                <w:szCs w:val="16"/>
                <w:lang w:eastAsia="ar-SA"/>
              </w:rPr>
            </w:pPr>
            <w:r w:rsidRPr="00FB6EDF">
              <w:rPr>
                <w:rFonts w:eastAsia="SimSun"/>
                <w:kern w:val="2"/>
                <w:sz w:val="16"/>
                <w:szCs w:val="16"/>
                <w:lang w:eastAsia="ar-SA"/>
              </w:rPr>
              <w:t xml:space="preserve">Software </w:t>
            </w:r>
          </w:p>
        </w:tc>
        <w:tc>
          <w:tcPr>
            <w:tcW w:w="1921" w:type="dxa"/>
            <w:tcBorders>
              <w:top w:val="single" w:sz="4" w:space="0" w:color="000000"/>
              <w:left w:val="single" w:sz="4" w:space="0" w:color="000000"/>
              <w:bottom w:val="single" w:sz="4" w:space="0" w:color="auto"/>
            </w:tcBorders>
            <w:shd w:val="clear" w:color="auto" w:fill="auto"/>
            <w:vAlign w:val="bottom"/>
          </w:tcPr>
          <w:p w14:paraId="14EA97E8" w14:textId="57BE2DD3" w:rsidR="00594F8B" w:rsidRPr="00FB6EDF" w:rsidRDefault="00594F8B" w:rsidP="00594F8B">
            <w:pPr>
              <w:pStyle w:val="Contenutotabella"/>
              <w:rPr>
                <w:color w:val="000000"/>
                <w:sz w:val="16"/>
                <w:szCs w:val="16"/>
              </w:rPr>
            </w:pPr>
            <w:r>
              <w:rPr>
                <w:b/>
                <w:bCs/>
                <w:sz w:val="16"/>
                <w:szCs w:val="16"/>
              </w:rPr>
              <w:t xml:space="preserve">                             5.000,00 </w:t>
            </w:r>
          </w:p>
        </w:tc>
        <w:tc>
          <w:tcPr>
            <w:tcW w:w="1926" w:type="dxa"/>
            <w:tcBorders>
              <w:left w:val="single" w:sz="4" w:space="0" w:color="000000"/>
              <w:bottom w:val="single" w:sz="4" w:space="0" w:color="000000"/>
            </w:tcBorders>
            <w:shd w:val="clear" w:color="auto" w:fill="auto"/>
            <w:vAlign w:val="bottom"/>
          </w:tcPr>
          <w:p w14:paraId="06D261F9" w14:textId="755F00E3" w:rsidR="00594F8B" w:rsidRPr="00FB6EDF" w:rsidRDefault="00594F8B" w:rsidP="00594F8B">
            <w:pPr>
              <w:pStyle w:val="Contenutotabella"/>
              <w:rPr>
                <w:color w:val="000000"/>
                <w:sz w:val="16"/>
                <w:szCs w:val="16"/>
              </w:rPr>
            </w:pPr>
            <w:r>
              <w:rPr>
                <w:b/>
                <w:bCs/>
                <w:sz w:val="16"/>
                <w:szCs w:val="16"/>
              </w:rPr>
              <w:t xml:space="preserve">                             5.000,00 </w:t>
            </w:r>
          </w:p>
        </w:tc>
        <w:tc>
          <w:tcPr>
            <w:tcW w:w="1936" w:type="dxa"/>
            <w:tcBorders>
              <w:left w:val="single" w:sz="4" w:space="0" w:color="000000"/>
              <w:bottom w:val="single" w:sz="4" w:space="0" w:color="000000"/>
              <w:right w:val="single" w:sz="4" w:space="0" w:color="000000"/>
            </w:tcBorders>
            <w:shd w:val="clear" w:color="auto" w:fill="auto"/>
            <w:vAlign w:val="bottom"/>
          </w:tcPr>
          <w:p w14:paraId="500533E5" w14:textId="3F22349D" w:rsidR="00594F8B" w:rsidRPr="00FB6EDF" w:rsidRDefault="00594F8B" w:rsidP="00594F8B">
            <w:pPr>
              <w:pStyle w:val="Contenutotabella"/>
              <w:rPr>
                <w:color w:val="000000"/>
                <w:sz w:val="16"/>
                <w:szCs w:val="16"/>
              </w:rPr>
            </w:pPr>
            <w:r>
              <w:rPr>
                <w:b/>
                <w:bCs/>
                <w:sz w:val="16"/>
                <w:szCs w:val="16"/>
              </w:rPr>
              <w:t xml:space="preserve">                             5.000,00 </w:t>
            </w:r>
          </w:p>
        </w:tc>
      </w:tr>
    </w:tbl>
    <w:p w14:paraId="345A028D" w14:textId="77777777" w:rsidR="00F94CA1" w:rsidRPr="00F94CA1" w:rsidRDefault="00F94CA1" w:rsidP="00F94CA1">
      <w:pPr>
        <w:spacing w:after="159"/>
        <w:rPr>
          <w:rFonts w:ascii="Times New Roman" w:hAnsi="Times New Roman" w:cs="Times New Roman"/>
          <w:sz w:val="24"/>
          <w:lang w:eastAsia="it-IT"/>
        </w:rPr>
      </w:pPr>
    </w:p>
    <w:p w14:paraId="09AC61E4" w14:textId="0E653BF4" w:rsidR="00F94CA1" w:rsidRDefault="00F94CA1" w:rsidP="006848D8">
      <w:pPr>
        <w:spacing w:after="159" w:line="360" w:lineRule="auto"/>
        <w:rPr>
          <w:rFonts w:ascii="Times New Roman" w:hAnsi="Times New Roman" w:cs="Times New Roman"/>
          <w:sz w:val="24"/>
          <w:lang w:eastAsia="it-IT"/>
        </w:rPr>
      </w:pPr>
      <w:r w:rsidRPr="00F94CA1">
        <w:rPr>
          <w:rFonts w:ascii="Times New Roman" w:hAnsi="Times New Roman" w:cs="Times New Roman"/>
          <w:sz w:val="24"/>
          <w:lang w:eastAsia="it-IT"/>
        </w:rPr>
        <w:t xml:space="preserve">Per quanto riguarda le spese relative al software, necessario per ottemperare agli adempimenti previsti al D.L. 33/2013 sul diritto di accesso civico e su gli obblighi di pubblicità, trasparenza e diffusione delle informazioni da parte delle pubbliche amministrazioni, si prevedono le spese </w:t>
      </w:r>
      <w:r w:rsidR="00C268B0">
        <w:rPr>
          <w:rFonts w:ascii="Times New Roman" w:hAnsi="Times New Roman" w:cs="Times New Roman"/>
          <w:sz w:val="24"/>
          <w:lang w:eastAsia="it-IT"/>
        </w:rPr>
        <w:t xml:space="preserve">per </w:t>
      </w:r>
    </w:p>
    <w:p w14:paraId="35342A84" w14:textId="77777777" w:rsidR="00F94CA1" w:rsidRPr="00B53587" w:rsidRDefault="00F94CA1" w:rsidP="001449FB">
      <w:pPr>
        <w:spacing w:line="360" w:lineRule="auto"/>
        <w:rPr>
          <w:rFonts w:ascii="Times New Roman" w:hAnsi="Times New Roman" w:cs="Times New Roman"/>
          <w:sz w:val="24"/>
          <w:lang w:eastAsia="it-IT"/>
        </w:rPr>
      </w:pPr>
    </w:p>
    <w:sectPr w:rsidR="00F94CA1" w:rsidRPr="00B53587" w:rsidSect="009972DC">
      <w:footerReference w:type="default" r:id="rId13"/>
      <w:footerReference w:type="first" r:id="rId14"/>
      <w:pgSz w:w="11906" w:h="16838"/>
      <w:pgMar w:top="1985" w:right="1134" w:bottom="1134" w:left="1134"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19EE7" w14:textId="77777777" w:rsidR="00D56C16" w:rsidRDefault="00D56C16">
      <w:r>
        <w:separator/>
      </w:r>
    </w:p>
  </w:endnote>
  <w:endnote w:type="continuationSeparator" w:id="0">
    <w:p w14:paraId="53237E13" w14:textId="77777777" w:rsidR="00D56C16" w:rsidRDefault="00D56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Kunstler Script">
    <w:panose1 w:val="030304020206070D0D06"/>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Felix Titling">
    <w:panose1 w:val="04060505060202020A04"/>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7027B" w14:textId="77777777" w:rsidR="00964490" w:rsidRDefault="00964490" w:rsidP="009972DC">
    <w:pPr>
      <w:pStyle w:val="Pidipagina"/>
      <w:pBdr>
        <w:top w:val="thinThickSmallGap" w:sz="24" w:space="1" w:color="622423" w:themeColor="accent2" w:themeShade="7F"/>
      </w:pBdr>
      <w:rPr>
        <w:rFonts w:asciiTheme="majorHAnsi" w:hAnsiTheme="majorHAnsi"/>
      </w:rPr>
    </w:pPr>
    <w:hyperlink r:id="rId1" w:history="1">
      <w:r w:rsidRPr="00EE72E2">
        <w:rPr>
          <w:rStyle w:val="Collegamentoipertestuale"/>
          <w:rFonts w:asciiTheme="majorHAnsi" w:hAnsiTheme="majorHAnsi"/>
        </w:rPr>
        <w:t>artcal@pec.regione.calabria.it</w:t>
      </w:r>
    </w:hyperlink>
  </w:p>
  <w:p w14:paraId="5C46E3CD" w14:textId="0E57E8EC" w:rsidR="00964490" w:rsidRDefault="00964490" w:rsidP="009972DC">
    <w:pPr>
      <w:pStyle w:val="Pidipagina"/>
      <w:pBdr>
        <w:top w:val="thinThickSmallGap" w:sz="24" w:space="1" w:color="622423" w:themeColor="accent2" w:themeShade="7F"/>
      </w:pBdr>
      <w:rPr>
        <w:rFonts w:asciiTheme="majorHAnsi" w:hAnsiTheme="majorHAnsi"/>
      </w:rPr>
    </w:pPr>
    <w:r>
      <w:rPr>
        <w:rFonts w:asciiTheme="majorHAnsi" w:hAnsiTheme="majorHAnsi"/>
      </w:rPr>
      <w:t xml:space="preserve">CF: </w:t>
    </w:r>
    <w:r w:rsidRPr="00445F14">
      <w:rPr>
        <w:rFonts w:asciiTheme="majorHAnsi" w:hAnsiTheme="majorHAnsi"/>
      </w:rPr>
      <w:t>97087640799</w:t>
    </w:r>
    <w:r>
      <w:rPr>
        <w:rFonts w:asciiTheme="majorHAnsi" w:hAnsiTheme="majorHAnsi"/>
      </w:rPr>
      <w:ptab w:relativeTo="margin" w:alignment="right" w:leader="none"/>
    </w:r>
    <w:r>
      <w:rPr>
        <w:rFonts w:asciiTheme="majorHAnsi" w:hAnsiTheme="majorHAnsi"/>
      </w:rPr>
      <w:t xml:space="preserve">Pagina </w:t>
    </w:r>
    <w:r>
      <w:fldChar w:fldCharType="begin"/>
    </w:r>
    <w:r>
      <w:instrText xml:space="preserve"> PAGE   \* MERGEFORMAT </w:instrText>
    </w:r>
    <w:r>
      <w:fldChar w:fldCharType="separate"/>
    </w:r>
    <w:r w:rsidR="00997111" w:rsidRPr="00997111">
      <w:rPr>
        <w:rFonts w:asciiTheme="majorHAnsi" w:hAnsiTheme="majorHAnsi"/>
        <w:noProof/>
      </w:rPr>
      <w:t>11</w:t>
    </w:r>
    <w:r>
      <w:rPr>
        <w:rFonts w:asciiTheme="majorHAnsi" w:hAnsiTheme="majorHAnsi"/>
        <w:noProof/>
      </w:rPr>
      <w:fldChar w:fldCharType="end"/>
    </w:r>
  </w:p>
  <w:p w14:paraId="269E1561" w14:textId="77777777" w:rsidR="00964490" w:rsidRDefault="0096449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8516" w14:textId="77777777" w:rsidR="00964490" w:rsidRDefault="00964490">
    <w:pPr>
      <w:pStyle w:val="Pidipagina"/>
      <w:pBdr>
        <w:top w:val="thinThickSmallGap" w:sz="24" w:space="1" w:color="622423" w:themeColor="accent2" w:themeShade="7F"/>
      </w:pBdr>
      <w:rPr>
        <w:rFonts w:asciiTheme="majorHAnsi" w:hAnsiTheme="majorHAnsi"/>
      </w:rPr>
    </w:pPr>
    <w:hyperlink r:id="rId1" w:history="1">
      <w:r w:rsidRPr="00EE72E2">
        <w:rPr>
          <w:rStyle w:val="Collegamentoipertestuale"/>
          <w:rFonts w:asciiTheme="majorHAnsi" w:hAnsiTheme="majorHAnsi"/>
        </w:rPr>
        <w:t>artcal@pec.regione.calabria.it</w:t>
      </w:r>
    </w:hyperlink>
  </w:p>
  <w:p w14:paraId="0E785AD0" w14:textId="692E9DC7" w:rsidR="00964490" w:rsidRDefault="00964490">
    <w:pPr>
      <w:pStyle w:val="Pidipagina"/>
      <w:pBdr>
        <w:top w:val="thinThickSmallGap" w:sz="24" w:space="1" w:color="622423" w:themeColor="accent2" w:themeShade="7F"/>
      </w:pBdr>
      <w:rPr>
        <w:rFonts w:asciiTheme="majorHAnsi" w:hAnsiTheme="majorHAnsi"/>
      </w:rPr>
    </w:pPr>
    <w:r>
      <w:rPr>
        <w:rFonts w:asciiTheme="majorHAnsi" w:hAnsiTheme="majorHAnsi"/>
      </w:rPr>
      <w:t xml:space="preserve">CF: </w:t>
    </w:r>
    <w:r w:rsidRPr="00445F14">
      <w:rPr>
        <w:rFonts w:asciiTheme="majorHAnsi" w:hAnsiTheme="majorHAnsi"/>
      </w:rPr>
      <w:t xml:space="preserve">97087640799 </w:t>
    </w:r>
    <w:r>
      <w:rPr>
        <w:rFonts w:asciiTheme="majorHAnsi" w:hAnsiTheme="majorHAnsi"/>
      </w:rPr>
      <w:ptab w:relativeTo="margin" w:alignment="right" w:leader="none"/>
    </w:r>
    <w:r>
      <w:rPr>
        <w:rFonts w:asciiTheme="majorHAnsi" w:hAnsiTheme="majorHAnsi"/>
      </w:rPr>
      <w:t xml:space="preserve">Pagina </w:t>
    </w:r>
    <w:r>
      <w:rPr>
        <w:rFonts w:asciiTheme="majorHAnsi" w:hAnsiTheme="majorHAnsi"/>
        <w:noProof/>
      </w:rPr>
      <w:fldChar w:fldCharType="begin"/>
    </w:r>
    <w:r>
      <w:rPr>
        <w:rFonts w:asciiTheme="majorHAnsi" w:hAnsiTheme="majorHAnsi"/>
        <w:noProof/>
      </w:rPr>
      <w:instrText xml:space="preserve"> PAGE   \* MERGEFORMAT </w:instrText>
    </w:r>
    <w:r>
      <w:rPr>
        <w:rFonts w:asciiTheme="majorHAnsi" w:hAnsiTheme="majorHAnsi"/>
        <w:noProof/>
      </w:rPr>
      <w:fldChar w:fldCharType="separate"/>
    </w:r>
    <w:r w:rsidR="00714AC8">
      <w:rPr>
        <w:rFonts w:asciiTheme="majorHAnsi" w:hAnsiTheme="majorHAnsi"/>
        <w:noProof/>
      </w:rPr>
      <w:t>1</w:t>
    </w:r>
    <w:r>
      <w:rPr>
        <w:rFonts w:asciiTheme="majorHAnsi" w:hAnsiTheme="majorHAnsi"/>
        <w:noProof/>
      </w:rPr>
      <w:fldChar w:fldCharType="end"/>
    </w:r>
  </w:p>
  <w:p w14:paraId="3A408B6B" w14:textId="77777777" w:rsidR="00964490" w:rsidRDefault="0096449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EDC82" w14:textId="77777777" w:rsidR="00D56C16" w:rsidRDefault="00D56C16">
      <w:r>
        <w:separator/>
      </w:r>
    </w:p>
  </w:footnote>
  <w:footnote w:type="continuationSeparator" w:id="0">
    <w:p w14:paraId="0985C404" w14:textId="77777777" w:rsidR="00D56C16" w:rsidRDefault="00D56C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Titolo1"/>
      <w:lvlText w:val="%1"/>
      <w:lvlJc w:val="left"/>
      <w:pPr>
        <w:tabs>
          <w:tab w:val="num" w:pos="0"/>
        </w:tabs>
        <w:ind w:left="432" w:hanging="432"/>
      </w:pPr>
    </w:lvl>
    <w:lvl w:ilvl="1">
      <w:start w:val="1"/>
      <w:numFmt w:val="decimal"/>
      <w:pStyle w:val="Titolo2"/>
      <w:lvlText w:val="%1.%2"/>
      <w:lvlJc w:val="left"/>
      <w:pPr>
        <w:tabs>
          <w:tab w:val="num" w:pos="0"/>
        </w:tabs>
        <w:ind w:left="576" w:hanging="576"/>
      </w:pPr>
    </w:lvl>
    <w:lvl w:ilvl="2">
      <w:start w:val="1"/>
      <w:numFmt w:val="decimal"/>
      <w:pStyle w:val="Titolo3"/>
      <w:lvlText w:val="%1.%2.%3"/>
      <w:lvlJc w:val="left"/>
      <w:pPr>
        <w:tabs>
          <w:tab w:val="num" w:pos="0"/>
        </w:tabs>
        <w:ind w:left="720" w:hanging="720"/>
      </w:pPr>
    </w:lvl>
    <w:lvl w:ilvl="3">
      <w:start w:val="1"/>
      <w:numFmt w:val="decimal"/>
      <w:pStyle w:val="Titolo4"/>
      <w:lvlText w:val="%1.%2.%3.%4"/>
      <w:lvlJc w:val="left"/>
      <w:pPr>
        <w:tabs>
          <w:tab w:val="num" w:pos="0"/>
        </w:tabs>
        <w:ind w:left="864" w:hanging="864"/>
      </w:pPr>
    </w:lvl>
    <w:lvl w:ilvl="4">
      <w:start w:val="1"/>
      <w:numFmt w:val="decimal"/>
      <w:pStyle w:val="Titolo5"/>
      <w:lvlText w:val="%1.%2.%3.%4.%5"/>
      <w:lvlJc w:val="left"/>
      <w:pPr>
        <w:tabs>
          <w:tab w:val="num" w:pos="0"/>
        </w:tabs>
        <w:ind w:left="1008" w:hanging="1008"/>
      </w:pPr>
    </w:lvl>
    <w:lvl w:ilvl="5">
      <w:start w:val="1"/>
      <w:numFmt w:val="decimal"/>
      <w:pStyle w:val="Titolo6"/>
      <w:lvlText w:val="%1.%2.%3.%4.%5.%6"/>
      <w:lvlJc w:val="left"/>
      <w:pPr>
        <w:tabs>
          <w:tab w:val="num" w:pos="0"/>
        </w:tabs>
        <w:ind w:left="1152" w:hanging="1152"/>
      </w:pPr>
    </w:lvl>
    <w:lvl w:ilvl="6">
      <w:start w:val="1"/>
      <w:numFmt w:val="decimal"/>
      <w:pStyle w:val="Titolo7"/>
      <w:lvlText w:val="%1.%2.%3.%4.%5.%6.%7"/>
      <w:lvlJc w:val="left"/>
      <w:pPr>
        <w:tabs>
          <w:tab w:val="num" w:pos="0"/>
        </w:tabs>
        <w:ind w:left="1296" w:hanging="1296"/>
      </w:pPr>
    </w:lvl>
    <w:lvl w:ilvl="7">
      <w:start w:val="1"/>
      <w:numFmt w:val="decimal"/>
      <w:pStyle w:val="Titolo8"/>
      <w:lvlText w:val="%1.%2.%3.%4.%5.%6.%7.%8"/>
      <w:lvlJc w:val="left"/>
      <w:pPr>
        <w:tabs>
          <w:tab w:val="num" w:pos="0"/>
        </w:tabs>
        <w:ind w:left="1440" w:hanging="1440"/>
      </w:pPr>
    </w:lvl>
    <w:lvl w:ilvl="8">
      <w:start w:val="1"/>
      <w:numFmt w:val="decimal"/>
      <w:pStyle w:val="Titolo9"/>
      <w:lvlText w:val="%1.%2.%3.%4.%5.%6.%7.%8.%9"/>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bullet"/>
      <w:pStyle w:val="TRASP-Elencopuntato"/>
      <w:lvlText w:val=""/>
      <w:lvlJc w:val="left"/>
      <w:pPr>
        <w:tabs>
          <w:tab w:val="num" w:pos="0"/>
        </w:tabs>
        <w:ind w:left="1004" w:hanging="360"/>
      </w:pPr>
      <w:rPr>
        <w:rFonts w:ascii="Symbol" w:hAnsi="Symbol" w:cs="Symbol" w:hint="default"/>
      </w:rPr>
    </w:lvl>
    <w:lvl w:ilvl="1">
      <w:start w:val="1"/>
      <w:numFmt w:val="bullet"/>
      <w:lvlText w:val=""/>
      <w:lvlJc w:val="left"/>
      <w:pPr>
        <w:tabs>
          <w:tab w:val="num" w:pos="0"/>
        </w:tabs>
        <w:ind w:left="1724" w:hanging="360"/>
      </w:pPr>
      <w:rPr>
        <w:rFonts w:ascii="Symbol" w:hAnsi="Symbol" w:cs="Symbol"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 w15:restartNumberingAfterBreak="0">
    <w:nsid w:val="00000003"/>
    <w:multiLevelType w:val="singleLevel"/>
    <w:tmpl w:val="00000003"/>
    <w:name w:val="WW8Num12"/>
    <w:lvl w:ilvl="0">
      <w:start w:val="1"/>
      <w:numFmt w:val="decimal"/>
      <w:pStyle w:val="TRASP-Elenconumerato"/>
      <w:lvlText w:val="%1)"/>
      <w:lvlJc w:val="left"/>
      <w:pPr>
        <w:tabs>
          <w:tab w:val="num" w:pos="0"/>
        </w:tabs>
        <w:ind w:left="927" w:hanging="360"/>
      </w:pPr>
      <w:rPr>
        <w:rFonts w:hint="default"/>
      </w:rPr>
    </w:lvl>
  </w:abstractNum>
  <w:abstractNum w:abstractNumId="3" w15:restartNumberingAfterBreak="0">
    <w:nsid w:val="00000004"/>
    <w:multiLevelType w:val="singleLevel"/>
    <w:tmpl w:val="00000004"/>
    <w:name w:val="WW8Num13"/>
    <w:lvl w:ilvl="0">
      <w:start w:val="1"/>
      <w:numFmt w:val="lowerLetter"/>
      <w:pStyle w:val="TRASP-Elencoalfabetico"/>
      <w:lvlText w:val="%1)"/>
      <w:lvlJc w:val="left"/>
      <w:pPr>
        <w:tabs>
          <w:tab w:val="num" w:pos="0"/>
        </w:tabs>
        <w:ind w:left="927" w:hanging="360"/>
      </w:pPr>
      <w:rPr>
        <w:rFonts w:hint="default"/>
      </w:rPr>
    </w:lvl>
  </w:abstractNum>
  <w:abstractNum w:abstractNumId="4" w15:restartNumberingAfterBreak="0">
    <w:nsid w:val="01816E98"/>
    <w:multiLevelType w:val="hybridMultilevel"/>
    <w:tmpl w:val="CBFADB8A"/>
    <w:lvl w:ilvl="0" w:tplc="F7E6EFEC">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F54A20"/>
    <w:multiLevelType w:val="hybridMultilevel"/>
    <w:tmpl w:val="E76CAB96"/>
    <w:lvl w:ilvl="0" w:tplc="04F21FD2">
      <w:start w:val="1"/>
      <w:numFmt w:val="bullet"/>
      <w:lvlRestart w:val="0"/>
      <w:lvlText w:val=""/>
      <w:lvlJc w:val="left"/>
      <w:pPr>
        <w:tabs>
          <w:tab w:val="num" w:pos="0"/>
        </w:tabs>
        <w:ind w:left="170" w:hanging="17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B619D6"/>
    <w:multiLevelType w:val="hybridMultilevel"/>
    <w:tmpl w:val="ABB2515C"/>
    <w:lvl w:ilvl="0" w:tplc="5AB66D7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083FD4"/>
    <w:multiLevelType w:val="hybridMultilevel"/>
    <w:tmpl w:val="B37AF010"/>
    <w:lvl w:ilvl="0" w:tplc="4B6AB07C">
      <w:start w:val="1"/>
      <w:numFmt w:val="decimal"/>
      <w:lvlText w:val="(%1)"/>
      <w:lvlJc w:val="left"/>
      <w:pPr>
        <w:ind w:left="449"/>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baseline"/>
      </w:rPr>
    </w:lvl>
    <w:lvl w:ilvl="1" w:tplc="1AA8FEAE">
      <w:start w:val="1"/>
      <w:numFmt w:val="lowerLetter"/>
      <w:lvlText w:val="%2"/>
      <w:lvlJc w:val="left"/>
      <w:pPr>
        <w:ind w:left="1234"/>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baseline"/>
      </w:rPr>
    </w:lvl>
    <w:lvl w:ilvl="2" w:tplc="DCD222A6">
      <w:start w:val="1"/>
      <w:numFmt w:val="lowerRoman"/>
      <w:lvlText w:val="%3"/>
      <w:lvlJc w:val="left"/>
      <w:pPr>
        <w:ind w:left="1954"/>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baseline"/>
      </w:rPr>
    </w:lvl>
    <w:lvl w:ilvl="3" w:tplc="89309D68">
      <w:start w:val="1"/>
      <w:numFmt w:val="decimal"/>
      <w:lvlText w:val="%4"/>
      <w:lvlJc w:val="left"/>
      <w:pPr>
        <w:ind w:left="2674"/>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baseline"/>
      </w:rPr>
    </w:lvl>
    <w:lvl w:ilvl="4" w:tplc="3238F8E6">
      <w:start w:val="1"/>
      <w:numFmt w:val="lowerLetter"/>
      <w:lvlText w:val="%5"/>
      <w:lvlJc w:val="left"/>
      <w:pPr>
        <w:ind w:left="3394"/>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baseline"/>
      </w:rPr>
    </w:lvl>
    <w:lvl w:ilvl="5" w:tplc="495CB9A6">
      <w:start w:val="1"/>
      <w:numFmt w:val="lowerRoman"/>
      <w:lvlText w:val="%6"/>
      <w:lvlJc w:val="left"/>
      <w:pPr>
        <w:ind w:left="4114"/>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baseline"/>
      </w:rPr>
    </w:lvl>
    <w:lvl w:ilvl="6" w:tplc="9EF22A14">
      <w:start w:val="1"/>
      <w:numFmt w:val="decimal"/>
      <w:lvlText w:val="%7"/>
      <w:lvlJc w:val="left"/>
      <w:pPr>
        <w:ind w:left="4834"/>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baseline"/>
      </w:rPr>
    </w:lvl>
    <w:lvl w:ilvl="7" w:tplc="9E0486B4">
      <w:start w:val="1"/>
      <w:numFmt w:val="lowerLetter"/>
      <w:lvlText w:val="%8"/>
      <w:lvlJc w:val="left"/>
      <w:pPr>
        <w:ind w:left="5554"/>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baseline"/>
      </w:rPr>
    </w:lvl>
    <w:lvl w:ilvl="8" w:tplc="10645352">
      <w:start w:val="1"/>
      <w:numFmt w:val="lowerRoman"/>
      <w:lvlText w:val="%9"/>
      <w:lvlJc w:val="left"/>
      <w:pPr>
        <w:ind w:left="6274"/>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baseline"/>
      </w:rPr>
    </w:lvl>
  </w:abstractNum>
  <w:abstractNum w:abstractNumId="8" w15:restartNumberingAfterBreak="0">
    <w:nsid w:val="1DC07933"/>
    <w:multiLevelType w:val="hybridMultilevel"/>
    <w:tmpl w:val="F3F48032"/>
    <w:lvl w:ilvl="0" w:tplc="5AB66D70">
      <w:numFmt w:val="bullet"/>
      <w:lvlText w:val="-"/>
      <w:lvlJc w:val="left"/>
      <w:pPr>
        <w:ind w:left="1004" w:hanging="360"/>
      </w:pPr>
      <w:rPr>
        <w:rFonts w:ascii="Calibri" w:eastAsia="Calibri" w:hAnsi="Calibri"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2F0E6DB3"/>
    <w:multiLevelType w:val="hybridMultilevel"/>
    <w:tmpl w:val="9192F488"/>
    <w:lvl w:ilvl="0" w:tplc="0410000F">
      <w:start w:val="1"/>
      <w:numFmt w:val="decimal"/>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3F375906"/>
    <w:multiLevelType w:val="hybridMultilevel"/>
    <w:tmpl w:val="1304DA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0602725"/>
    <w:multiLevelType w:val="hybridMultilevel"/>
    <w:tmpl w:val="BD90B5B4"/>
    <w:lvl w:ilvl="0" w:tplc="68062A4E">
      <w:start w:val="49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E0B19A7"/>
    <w:multiLevelType w:val="hybridMultilevel"/>
    <w:tmpl w:val="8A30C22A"/>
    <w:lvl w:ilvl="0" w:tplc="F7E6EFEC">
      <w:start w:val="2"/>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7FDF6A3F"/>
    <w:multiLevelType w:val="hybridMultilevel"/>
    <w:tmpl w:val="816EFA0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3"/>
  </w:num>
  <w:num w:numId="6">
    <w:abstractNumId w:val="5"/>
  </w:num>
  <w:num w:numId="7">
    <w:abstractNumId w:val="10"/>
  </w:num>
  <w:num w:numId="8">
    <w:abstractNumId w:val="4"/>
  </w:num>
  <w:num w:numId="9">
    <w:abstractNumId w:val="12"/>
  </w:num>
  <w:num w:numId="10">
    <w:abstractNumId w:val="8"/>
  </w:num>
  <w:num w:numId="11">
    <w:abstractNumId w:val="6"/>
  </w:num>
  <w:num w:numId="12">
    <w:abstractNumId w:val="9"/>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10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E7D"/>
    <w:rsid w:val="000303FD"/>
    <w:rsid w:val="000540E3"/>
    <w:rsid w:val="00057046"/>
    <w:rsid w:val="00067158"/>
    <w:rsid w:val="00087C20"/>
    <w:rsid w:val="000A42C3"/>
    <w:rsid w:val="000B73CD"/>
    <w:rsid w:val="000D013F"/>
    <w:rsid w:val="000D31D1"/>
    <w:rsid w:val="000D4ABE"/>
    <w:rsid w:val="000E43B5"/>
    <w:rsid w:val="000F569B"/>
    <w:rsid w:val="0010436B"/>
    <w:rsid w:val="00125551"/>
    <w:rsid w:val="00136F85"/>
    <w:rsid w:val="00142EAB"/>
    <w:rsid w:val="001449FB"/>
    <w:rsid w:val="00161C3B"/>
    <w:rsid w:val="00173F1F"/>
    <w:rsid w:val="00185F68"/>
    <w:rsid w:val="00193092"/>
    <w:rsid w:val="001A531F"/>
    <w:rsid w:val="001B4205"/>
    <w:rsid w:val="001C176E"/>
    <w:rsid w:val="001C5968"/>
    <w:rsid w:val="001C7965"/>
    <w:rsid w:val="001F3D20"/>
    <w:rsid w:val="0024687E"/>
    <w:rsid w:val="002505E9"/>
    <w:rsid w:val="0025383E"/>
    <w:rsid w:val="00264712"/>
    <w:rsid w:val="00272243"/>
    <w:rsid w:val="00286F8A"/>
    <w:rsid w:val="002B2506"/>
    <w:rsid w:val="002B7BAB"/>
    <w:rsid w:val="002D252A"/>
    <w:rsid w:val="002D3320"/>
    <w:rsid w:val="002E4E48"/>
    <w:rsid w:val="0030468D"/>
    <w:rsid w:val="003051C3"/>
    <w:rsid w:val="00327250"/>
    <w:rsid w:val="00333B16"/>
    <w:rsid w:val="0033703C"/>
    <w:rsid w:val="0034180D"/>
    <w:rsid w:val="00354916"/>
    <w:rsid w:val="00356FE4"/>
    <w:rsid w:val="00367AEC"/>
    <w:rsid w:val="00381D32"/>
    <w:rsid w:val="003A1A08"/>
    <w:rsid w:val="003A42F5"/>
    <w:rsid w:val="003B63A3"/>
    <w:rsid w:val="003C76F4"/>
    <w:rsid w:val="003D6178"/>
    <w:rsid w:val="003D77E5"/>
    <w:rsid w:val="003E0309"/>
    <w:rsid w:val="003E7480"/>
    <w:rsid w:val="003F099E"/>
    <w:rsid w:val="004138AF"/>
    <w:rsid w:val="00444F90"/>
    <w:rsid w:val="00445F14"/>
    <w:rsid w:val="00467BCC"/>
    <w:rsid w:val="0048616F"/>
    <w:rsid w:val="00494CEF"/>
    <w:rsid w:val="004B46FE"/>
    <w:rsid w:val="004C0245"/>
    <w:rsid w:val="004C2712"/>
    <w:rsid w:val="004C3F55"/>
    <w:rsid w:val="004C614F"/>
    <w:rsid w:val="004D4784"/>
    <w:rsid w:val="004D70A0"/>
    <w:rsid w:val="004E3940"/>
    <w:rsid w:val="005205F6"/>
    <w:rsid w:val="00525D36"/>
    <w:rsid w:val="00541DF5"/>
    <w:rsid w:val="00551B4D"/>
    <w:rsid w:val="00552D8C"/>
    <w:rsid w:val="005730AF"/>
    <w:rsid w:val="0058067A"/>
    <w:rsid w:val="00592E96"/>
    <w:rsid w:val="00594F8B"/>
    <w:rsid w:val="005B2C62"/>
    <w:rsid w:val="005B6E82"/>
    <w:rsid w:val="005D5F08"/>
    <w:rsid w:val="005E1728"/>
    <w:rsid w:val="005F35DA"/>
    <w:rsid w:val="00623952"/>
    <w:rsid w:val="00623A19"/>
    <w:rsid w:val="006270A2"/>
    <w:rsid w:val="00630CD3"/>
    <w:rsid w:val="006512ED"/>
    <w:rsid w:val="00651489"/>
    <w:rsid w:val="00663336"/>
    <w:rsid w:val="00664E73"/>
    <w:rsid w:val="00666BDF"/>
    <w:rsid w:val="006673FE"/>
    <w:rsid w:val="006848D8"/>
    <w:rsid w:val="006A2057"/>
    <w:rsid w:val="006A4217"/>
    <w:rsid w:val="006A61D8"/>
    <w:rsid w:val="006A7323"/>
    <w:rsid w:val="006B63CF"/>
    <w:rsid w:val="006B7564"/>
    <w:rsid w:val="006B7D60"/>
    <w:rsid w:val="006D760F"/>
    <w:rsid w:val="006D78B3"/>
    <w:rsid w:val="006E7C4B"/>
    <w:rsid w:val="007042D4"/>
    <w:rsid w:val="00714AC8"/>
    <w:rsid w:val="007175A1"/>
    <w:rsid w:val="00733206"/>
    <w:rsid w:val="007542A5"/>
    <w:rsid w:val="00774FD3"/>
    <w:rsid w:val="00787F38"/>
    <w:rsid w:val="00794B87"/>
    <w:rsid w:val="007964A7"/>
    <w:rsid w:val="0079768F"/>
    <w:rsid w:val="007A31DE"/>
    <w:rsid w:val="007B60A4"/>
    <w:rsid w:val="007E0DDE"/>
    <w:rsid w:val="007E0FB3"/>
    <w:rsid w:val="007E7786"/>
    <w:rsid w:val="007F418E"/>
    <w:rsid w:val="0082196A"/>
    <w:rsid w:val="00824CAF"/>
    <w:rsid w:val="0082681E"/>
    <w:rsid w:val="00852F9F"/>
    <w:rsid w:val="00871C30"/>
    <w:rsid w:val="0087468D"/>
    <w:rsid w:val="008965F7"/>
    <w:rsid w:val="008B3239"/>
    <w:rsid w:val="008C23C3"/>
    <w:rsid w:val="008D29AE"/>
    <w:rsid w:val="008E0FB8"/>
    <w:rsid w:val="008E514D"/>
    <w:rsid w:val="008F2109"/>
    <w:rsid w:val="009062EA"/>
    <w:rsid w:val="00914A6B"/>
    <w:rsid w:val="00924907"/>
    <w:rsid w:val="00924970"/>
    <w:rsid w:val="00933974"/>
    <w:rsid w:val="0094039A"/>
    <w:rsid w:val="00943146"/>
    <w:rsid w:val="00964490"/>
    <w:rsid w:val="00981305"/>
    <w:rsid w:val="00984CED"/>
    <w:rsid w:val="00997111"/>
    <w:rsid w:val="009972DC"/>
    <w:rsid w:val="009C1FE8"/>
    <w:rsid w:val="009C4FEE"/>
    <w:rsid w:val="009D1F03"/>
    <w:rsid w:val="009E55C6"/>
    <w:rsid w:val="009F2AC1"/>
    <w:rsid w:val="009F7E3B"/>
    <w:rsid w:val="00A20E8B"/>
    <w:rsid w:val="00A25F19"/>
    <w:rsid w:val="00A31061"/>
    <w:rsid w:val="00A50165"/>
    <w:rsid w:val="00A51CEC"/>
    <w:rsid w:val="00A56DD7"/>
    <w:rsid w:val="00A855AF"/>
    <w:rsid w:val="00AA0480"/>
    <w:rsid w:val="00AA36CA"/>
    <w:rsid w:val="00AA451A"/>
    <w:rsid w:val="00AA4807"/>
    <w:rsid w:val="00AA508A"/>
    <w:rsid w:val="00AC6D44"/>
    <w:rsid w:val="00AC7FAD"/>
    <w:rsid w:val="00AF055E"/>
    <w:rsid w:val="00AF3E9B"/>
    <w:rsid w:val="00AF4093"/>
    <w:rsid w:val="00B004FB"/>
    <w:rsid w:val="00B03113"/>
    <w:rsid w:val="00B27AEB"/>
    <w:rsid w:val="00B80204"/>
    <w:rsid w:val="00B8358F"/>
    <w:rsid w:val="00B875DD"/>
    <w:rsid w:val="00BA7E05"/>
    <w:rsid w:val="00BB1AA1"/>
    <w:rsid w:val="00BB6192"/>
    <w:rsid w:val="00BC626E"/>
    <w:rsid w:val="00BD7C04"/>
    <w:rsid w:val="00BE42BD"/>
    <w:rsid w:val="00BE5896"/>
    <w:rsid w:val="00BE69FC"/>
    <w:rsid w:val="00C02EF9"/>
    <w:rsid w:val="00C23640"/>
    <w:rsid w:val="00C268B0"/>
    <w:rsid w:val="00C532AE"/>
    <w:rsid w:val="00C7451A"/>
    <w:rsid w:val="00C86E7D"/>
    <w:rsid w:val="00CA54FF"/>
    <w:rsid w:val="00CB7BA1"/>
    <w:rsid w:val="00CC1951"/>
    <w:rsid w:val="00CD695E"/>
    <w:rsid w:val="00CD7F06"/>
    <w:rsid w:val="00CF170A"/>
    <w:rsid w:val="00CF4ED4"/>
    <w:rsid w:val="00D128FE"/>
    <w:rsid w:val="00D25D20"/>
    <w:rsid w:val="00D40BF7"/>
    <w:rsid w:val="00D40E16"/>
    <w:rsid w:val="00D56C16"/>
    <w:rsid w:val="00D61578"/>
    <w:rsid w:val="00D73B03"/>
    <w:rsid w:val="00D76821"/>
    <w:rsid w:val="00D7689A"/>
    <w:rsid w:val="00D9659A"/>
    <w:rsid w:val="00DB5293"/>
    <w:rsid w:val="00DD3D40"/>
    <w:rsid w:val="00DD54DA"/>
    <w:rsid w:val="00E037FB"/>
    <w:rsid w:val="00E131D7"/>
    <w:rsid w:val="00E24E0A"/>
    <w:rsid w:val="00E32FD9"/>
    <w:rsid w:val="00E34AAB"/>
    <w:rsid w:val="00E81246"/>
    <w:rsid w:val="00EA01E8"/>
    <w:rsid w:val="00EB498B"/>
    <w:rsid w:val="00EC749F"/>
    <w:rsid w:val="00EE4A16"/>
    <w:rsid w:val="00EF403D"/>
    <w:rsid w:val="00EF59AE"/>
    <w:rsid w:val="00F10AE2"/>
    <w:rsid w:val="00F10F88"/>
    <w:rsid w:val="00F23A2F"/>
    <w:rsid w:val="00F2649F"/>
    <w:rsid w:val="00F54D29"/>
    <w:rsid w:val="00F94CA1"/>
    <w:rsid w:val="00FC114A"/>
    <w:rsid w:val="00FE3A1E"/>
    <w:rsid w:val="00FE6F39"/>
    <w:rsid w:val="00FF5C7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8CFE872"/>
  <w15:docId w15:val="{87ABF353-230A-4487-B5D6-73A91F4EB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01E8"/>
    <w:pPr>
      <w:suppressAutoHyphens/>
      <w:jc w:val="both"/>
    </w:pPr>
    <w:rPr>
      <w:rFonts w:ascii="Georgia" w:hAnsi="Georgia" w:cs="Georgia"/>
      <w:szCs w:val="24"/>
      <w:lang w:eastAsia="zh-CN"/>
    </w:rPr>
  </w:style>
  <w:style w:type="paragraph" w:styleId="Titolo1">
    <w:name w:val="heading 1"/>
    <w:basedOn w:val="Normale"/>
    <w:next w:val="TRASP-Corpodeltestocontinua"/>
    <w:qFormat/>
    <w:rsid w:val="00EA01E8"/>
    <w:pPr>
      <w:keepNext/>
      <w:numPr>
        <w:numId w:val="1"/>
      </w:numPr>
      <w:shd w:val="clear" w:color="auto" w:fill="F2F2F2"/>
      <w:tabs>
        <w:tab w:val="left" w:pos="284"/>
      </w:tabs>
      <w:spacing w:before="240" w:after="60"/>
      <w:ind w:left="284" w:hanging="284"/>
      <w:outlineLvl w:val="0"/>
    </w:pPr>
    <w:rPr>
      <w:b/>
      <w:bCs/>
      <w:kern w:val="1"/>
      <w:szCs w:val="20"/>
    </w:rPr>
  </w:style>
  <w:style w:type="paragraph" w:styleId="Titolo2">
    <w:name w:val="heading 2"/>
    <w:basedOn w:val="Normale"/>
    <w:next w:val="TRASP-Corpodeltestocontinua"/>
    <w:qFormat/>
    <w:rsid w:val="00EA01E8"/>
    <w:pPr>
      <w:keepNext/>
      <w:numPr>
        <w:ilvl w:val="1"/>
        <w:numId w:val="1"/>
      </w:numPr>
      <w:tabs>
        <w:tab w:val="left" w:pos="426"/>
      </w:tabs>
      <w:spacing w:before="120"/>
      <w:ind w:left="425" w:hanging="425"/>
      <w:jc w:val="left"/>
      <w:outlineLvl w:val="1"/>
    </w:pPr>
    <w:rPr>
      <w:rFonts w:eastAsia="SimSun" w:cs="Arial"/>
      <w:bCs/>
      <w:i/>
      <w:iCs/>
      <w:szCs w:val="20"/>
    </w:rPr>
  </w:style>
  <w:style w:type="paragraph" w:styleId="Titolo3">
    <w:name w:val="heading 3"/>
    <w:basedOn w:val="Normale"/>
    <w:next w:val="Normale"/>
    <w:qFormat/>
    <w:rsid w:val="00EA01E8"/>
    <w:pPr>
      <w:keepNext/>
      <w:numPr>
        <w:ilvl w:val="2"/>
        <w:numId w:val="1"/>
      </w:numPr>
      <w:spacing w:before="240" w:after="60"/>
      <w:outlineLvl w:val="2"/>
    </w:pPr>
    <w:rPr>
      <w:rFonts w:ascii="Cambria" w:hAnsi="Cambria" w:cs="Times New Roman"/>
      <w:b/>
      <w:bCs/>
      <w:sz w:val="26"/>
      <w:szCs w:val="26"/>
    </w:rPr>
  </w:style>
  <w:style w:type="paragraph" w:styleId="Titolo4">
    <w:name w:val="heading 4"/>
    <w:basedOn w:val="Normale"/>
    <w:next w:val="Normale"/>
    <w:qFormat/>
    <w:rsid w:val="00EA01E8"/>
    <w:pPr>
      <w:keepNext/>
      <w:numPr>
        <w:ilvl w:val="3"/>
        <w:numId w:val="1"/>
      </w:numPr>
      <w:outlineLvl w:val="3"/>
    </w:pPr>
    <w:rPr>
      <w:rFonts w:ascii="Kunstler Script" w:hAnsi="Kunstler Script" w:cs="Arial"/>
      <w:sz w:val="28"/>
      <w:lang w:bidi="he-IL"/>
    </w:rPr>
  </w:style>
  <w:style w:type="paragraph" w:styleId="Titolo5">
    <w:name w:val="heading 5"/>
    <w:basedOn w:val="Normale"/>
    <w:next w:val="Normale"/>
    <w:qFormat/>
    <w:rsid w:val="00EA01E8"/>
    <w:pPr>
      <w:numPr>
        <w:ilvl w:val="4"/>
        <w:numId w:val="1"/>
      </w:numPr>
      <w:spacing w:before="240" w:after="60"/>
      <w:outlineLvl w:val="4"/>
    </w:pPr>
    <w:rPr>
      <w:rFonts w:ascii="Calibri" w:hAnsi="Calibri" w:cs="Times New Roman"/>
      <w:b/>
      <w:bCs/>
      <w:i/>
      <w:iCs/>
      <w:sz w:val="26"/>
      <w:szCs w:val="26"/>
    </w:rPr>
  </w:style>
  <w:style w:type="paragraph" w:styleId="Titolo6">
    <w:name w:val="heading 6"/>
    <w:basedOn w:val="Normale"/>
    <w:next w:val="Normale"/>
    <w:qFormat/>
    <w:rsid w:val="00EA01E8"/>
    <w:pPr>
      <w:numPr>
        <w:ilvl w:val="5"/>
        <w:numId w:val="1"/>
      </w:numPr>
      <w:spacing w:before="240" w:after="60"/>
      <w:outlineLvl w:val="5"/>
    </w:pPr>
    <w:rPr>
      <w:rFonts w:ascii="Calibri" w:hAnsi="Calibri" w:cs="Times New Roman"/>
      <w:b/>
      <w:bCs/>
      <w:sz w:val="22"/>
      <w:szCs w:val="22"/>
    </w:rPr>
  </w:style>
  <w:style w:type="paragraph" w:styleId="Titolo7">
    <w:name w:val="heading 7"/>
    <w:basedOn w:val="Normale"/>
    <w:next w:val="Normale"/>
    <w:qFormat/>
    <w:rsid w:val="00EA01E8"/>
    <w:pPr>
      <w:numPr>
        <w:ilvl w:val="6"/>
        <w:numId w:val="1"/>
      </w:numPr>
      <w:spacing w:before="240" w:after="60"/>
      <w:outlineLvl w:val="6"/>
    </w:pPr>
    <w:rPr>
      <w:rFonts w:ascii="Calibri" w:hAnsi="Calibri" w:cs="Times New Roman"/>
      <w:sz w:val="24"/>
    </w:rPr>
  </w:style>
  <w:style w:type="paragraph" w:styleId="Titolo8">
    <w:name w:val="heading 8"/>
    <w:basedOn w:val="Normale"/>
    <w:next w:val="Normale"/>
    <w:qFormat/>
    <w:rsid w:val="00EA01E8"/>
    <w:pPr>
      <w:numPr>
        <w:ilvl w:val="7"/>
        <w:numId w:val="1"/>
      </w:numPr>
      <w:spacing w:before="240" w:after="60"/>
      <w:outlineLvl w:val="7"/>
    </w:pPr>
    <w:rPr>
      <w:rFonts w:ascii="Calibri" w:hAnsi="Calibri" w:cs="Times New Roman"/>
      <w:i/>
      <w:iCs/>
      <w:sz w:val="24"/>
    </w:rPr>
  </w:style>
  <w:style w:type="paragraph" w:styleId="Titolo9">
    <w:name w:val="heading 9"/>
    <w:basedOn w:val="Normale"/>
    <w:next w:val="Normale"/>
    <w:qFormat/>
    <w:rsid w:val="00EA01E8"/>
    <w:pPr>
      <w:numPr>
        <w:ilvl w:val="8"/>
        <w:numId w:val="1"/>
      </w:numPr>
      <w:spacing w:before="240" w:after="60"/>
      <w:outlineLvl w:val="8"/>
    </w:pPr>
    <w:rPr>
      <w:rFonts w:ascii="Cambria" w:hAnsi="Cambria" w:cs="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A01E8"/>
    <w:rPr>
      <w:rFonts w:ascii="Symbol" w:hAnsi="Symbol" w:cs="Symbol" w:hint="default"/>
    </w:rPr>
  </w:style>
  <w:style w:type="character" w:customStyle="1" w:styleId="WW8Num1z2">
    <w:name w:val="WW8Num1z2"/>
    <w:rsid w:val="00EA01E8"/>
    <w:rPr>
      <w:rFonts w:ascii="Wingdings" w:hAnsi="Wingdings" w:cs="Wingdings" w:hint="default"/>
    </w:rPr>
  </w:style>
  <w:style w:type="character" w:customStyle="1" w:styleId="WW8Num1z4">
    <w:name w:val="WW8Num1z4"/>
    <w:rsid w:val="00EA01E8"/>
    <w:rPr>
      <w:rFonts w:ascii="Courier New" w:hAnsi="Courier New" w:cs="Courier New" w:hint="default"/>
    </w:rPr>
  </w:style>
  <w:style w:type="character" w:customStyle="1" w:styleId="WW8Num2z0">
    <w:name w:val="WW8Num2z0"/>
    <w:rsid w:val="00EA01E8"/>
    <w:rPr>
      <w:rFonts w:ascii="Symbol" w:hAnsi="Symbol" w:cs="Symbol" w:hint="default"/>
    </w:rPr>
  </w:style>
  <w:style w:type="character" w:customStyle="1" w:styleId="WW8Num2z1">
    <w:name w:val="WW8Num2z1"/>
    <w:rsid w:val="00EA01E8"/>
    <w:rPr>
      <w:rFonts w:ascii="Courier New" w:hAnsi="Courier New" w:cs="Courier New" w:hint="default"/>
    </w:rPr>
  </w:style>
  <w:style w:type="character" w:customStyle="1" w:styleId="WW8Num2z2">
    <w:name w:val="WW8Num2z2"/>
    <w:rsid w:val="00EA01E8"/>
    <w:rPr>
      <w:rFonts w:ascii="Wingdings" w:hAnsi="Wingdings" w:cs="Wingdings" w:hint="default"/>
    </w:rPr>
  </w:style>
  <w:style w:type="character" w:customStyle="1" w:styleId="WW8Num3z0">
    <w:name w:val="WW8Num3z0"/>
    <w:rsid w:val="00EA01E8"/>
    <w:rPr>
      <w:rFonts w:hint="default"/>
    </w:rPr>
  </w:style>
  <w:style w:type="character" w:customStyle="1" w:styleId="WW8Num3z1">
    <w:name w:val="WW8Num3z1"/>
    <w:rsid w:val="00EA01E8"/>
  </w:style>
  <w:style w:type="character" w:customStyle="1" w:styleId="WW8Num3z2">
    <w:name w:val="WW8Num3z2"/>
    <w:rsid w:val="00EA01E8"/>
  </w:style>
  <w:style w:type="character" w:customStyle="1" w:styleId="WW8Num3z3">
    <w:name w:val="WW8Num3z3"/>
    <w:rsid w:val="00EA01E8"/>
  </w:style>
  <w:style w:type="character" w:customStyle="1" w:styleId="WW8Num3z4">
    <w:name w:val="WW8Num3z4"/>
    <w:rsid w:val="00EA01E8"/>
  </w:style>
  <w:style w:type="character" w:customStyle="1" w:styleId="WW8Num3z5">
    <w:name w:val="WW8Num3z5"/>
    <w:rsid w:val="00EA01E8"/>
  </w:style>
  <w:style w:type="character" w:customStyle="1" w:styleId="WW8Num3z6">
    <w:name w:val="WW8Num3z6"/>
    <w:rsid w:val="00EA01E8"/>
  </w:style>
  <w:style w:type="character" w:customStyle="1" w:styleId="WW8Num3z7">
    <w:name w:val="WW8Num3z7"/>
    <w:rsid w:val="00EA01E8"/>
  </w:style>
  <w:style w:type="character" w:customStyle="1" w:styleId="WW8Num3z8">
    <w:name w:val="WW8Num3z8"/>
    <w:rsid w:val="00EA01E8"/>
  </w:style>
  <w:style w:type="character" w:customStyle="1" w:styleId="WW8Num4z0">
    <w:name w:val="WW8Num4z0"/>
    <w:rsid w:val="00EA01E8"/>
    <w:rPr>
      <w:rFonts w:hint="default"/>
      <w:b/>
    </w:rPr>
  </w:style>
  <w:style w:type="character" w:customStyle="1" w:styleId="WW8Num4z1">
    <w:name w:val="WW8Num4z1"/>
    <w:rsid w:val="00EA01E8"/>
    <w:rPr>
      <w:rFonts w:ascii="Courier New" w:hAnsi="Courier New" w:cs="Courier New" w:hint="default"/>
    </w:rPr>
  </w:style>
  <w:style w:type="character" w:customStyle="1" w:styleId="WW8Num4z2">
    <w:name w:val="WW8Num4z2"/>
    <w:rsid w:val="00EA01E8"/>
    <w:rPr>
      <w:rFonts w:ascii="Wingdings" w:hAnsi="Wingdings" w:cs="Wingdings" w:hint="default"/>
    </w:rPr>
  </w:style>
  <w:style w:type="character" w:customStyle="1" w:styleId="WW8Num4z3">
    <w:name w:val="WW8Num4z3"/>
    <w:rsid w:val="00EA01E8"/>
    <w:rPr>
      <w:rFonts w:ascii="Symbol" w:hAnsi="Symbol" w:cs="Symbol" w:hint="default"/>
    </w:rPr>
  </w:style>
  <w:style w:type="character" w:customStyle="1" w:styleId="WW8Num5z0">
    <w:name w:val="WW8Num5z0"/>
    <w:rsid w:val="00EA01E8"/>
    <w:rPr>
      <w:rFonts w:ascii="Times New Roman" w:eastAsia="Times New Roman" w:hAnsi="Times New Roman" w:cs="Times New Roman" w:hint="default"/>
      <w:b/>
    </w:rPr>
  </w:style>
  <w:style w:type="character" w:customStyle="1" w:styleId="WW8Num5z1">
    <w:name w:val="WW8Num5z1"/>
    <w:rsid w:val="00EA01E8"/>
    <w:rPr>
      <w:rFonts w:ascii="Courier New" w:hAnsi="Courier New" w:cs="Courier New" w:hint="default"/>
    </w:rPr>
  </w:style>
  <w:style w:type="character" w:customStyle="1" w:styleId="WW8Num5z2">
    <w:name w:val="WW8Num5z2"/>
    <w:rsid w:val="00EA01E8"/>
    <w:rPr>
      <w:rFonts w:ascii="Wingdings" w:hAnsi="Wingdings" w:cs="Wingdings" w:hint="default"/>
    </w:rPr>
  </w:style>
  <w:style w:type="character" w:customStyle="1" w:styleId="WW8Num5z3">
    <w:name w:val="WW8Num5z3"/>
    <w:rsid w:val="00EA01E8"/>
    <w:rPr>
      <w:rFonts w:ascii="Symbol" w:hAnsi="Symbol" w:cs="Symbol" w:hint="default"/>
    </w:rPr>
  </w:style>
  <w:style w:type="character" w:customStyle="1" w:styleId="WW8Num6z0">
    <w:name w:val="WW8Num6z0"/>
    <w:rsid w:val="00EA01E8"/>
    <w:rPr>
      <w:rFonts w:hint="default"/>
    </w:rPr>
  </w:style>
  <w:style w:type="character" w:customStyle="1" w:styleId="WW8Num6z1">
    <w:name w:val="WW8Num6z1"/>
    <w:rsid w:val="00EA01E8"/>
    <w:rPr>
      <w:rFonts w:ascii="Courier New" w:hAnsi="Courier New" w:cs="Courier New" w:hint="default"/>
    </w:rPr>
  </w:style>
  <w:style w:type="character" w:customStyle="1" w:styleId="WW8Num6z2">
    <w:name w:val="WW8Num6z2"/>
    <w:rsid w:val="00EA01E8"/>
    <w:rPr>
      <w:rFonts w:ascii="Wingdings" w:hAnsi="Wingdings" w:cs="Wingdings" w:hint="default"/>
    </w:rPr>
  </w:style>
  <w:style w:type="character" w:customStyle="1" w:styleId="WW8Num6z3">
    <w:name w:val="WW8Num6z3"/>
    <w:rsid w:val="00EA01E8"/>
    <w:rPr>
      <w:rFonts w:ascii="Symbol" w:hAnsi="Symbol" w:cs="Symbol" w:hint="default"/>
    </w:rPr>
  </w:style>
  <w:style w:type="character" w:customStyle="1" w:styleId="WW8Num7z0">
    <w:name w:val="WW8Num7z0"/>
    <w:rsid w:val="00EA01E8"/>
    <w:rPr>
      <w:rFonts w:ascii="Times New Roman" w:eastAsia="Times New Roman" w:hAnsi="Times New Roman" w:cs="Times New Roman" w:hint="default"/>
      <w:b/>
    </w:rPr>
  </w:style>
  <w:style w:type="character" w:customStyle="1" w:styleId="WW8Num7z1">
    <w:name w:val="WW8Num7z1"/>
    <w:rsid w:val="00EA01E8"/>
    <w:rPr>
      <w:rFonts w:ascii="Courier New" w:hAnsi="Courier New" w:cs="Courier New" w:hint="default"/>
    </w:rPr>
  </w:style>
  <w:style w:type="character" w:customStyle="1" w:styleId="WW8Num7z2">
    <w:name w:val="WW8Num7z2"/>
    <w:rsid w:val="00EA01E8"/>
    <w:rPr>
      <w:rFonts w:ascii="Wingdings" w:hAnsi="Wingdings" w:cs="Wingdings" w:hint="default"/>
    </w:rPr>
  </w:style>
  <w:style w:type="character" w:customStyle="1" w:styleId="WW8Num7z3">
    <w:name w:val="WW8Num7z3"/>
    <w:rsid w:val="00EA01E8"/>
    <w:rPr>
      <w:rFonts w:ascii="Symbol" w:hAnsi="Symbol" w:cs="Symbol" w:hint="default"/>
    </w:rPr>
  </w:style>
  <w:style w:type="character" w:customStyle="1" w:styleId="WW8Num8z0">
    <w:name w:val="WW8Num8z0"/>
    <w:rsid w:val="00EA01E8"/>
    <w:rPr>
      <w:rFonts w:hint="default"/>
      <w:b/>
    </w:rPr>
  </w:style>
  <w:style w:type="character" w:customStyle="1" w:styleId="WW8Num8z1">
    <w:name w:val="WW8Num8z1"/>
    <w:rsid w:val="00EA01E8"/>
    <w:rPr>
      <w:rFonts w:ascii="Courier New" w:hAnsi="Courier New" w:cs="Courier New" w:hint="default"/>
    </w:rPr>
  </w:style>
  <w:style w:type="character" w:customStyle="1" w:styleId="WW8Num8z2">
    <w:name w:val="WW8Num8z2"/>
    <w:rsid w:val="00EA01E8"/>
    <w:rPr>
      <w:rFonts w:ascii="Wingdings" w:hAnsi="Wingdings" w:cs="Wingdings" w:hint="default"/>
    </w:rPr>
  </w:style>
  <w:style w:type="character" w:customStyle="1" w:styleId="WW8Num8z3">
    <w:name w:val="WW8Num8z3"/>
    <w:rsid w:val="00EA01E8"/>
    <w:rPr>
      <w:rFonts w:ascii="Symbol" w:hAnsi="Symbol" w:cs="Symbol" w:hint="default"/>
    </w:rPr>
  </w:style>
  <w:style w:type="character" w:customStyle="1" w:styleId="WW8Num9z0">
    <w:name w:val="WW8Num9z0"/>
    <w:rsid w:val="00EA01E8"/>
    <w:rPr>
      <w:rFonts w:hint="default"/>
    </w:rPr>
  </w:style>
  <w:style w:type="character" w:customStyle="1" w:styleId="WW8Num9z1">
    <w:name w:val="WW8Num9z1"/>
    <w:rsid w:val="00EA01E8"/>
    <w:rPr>
      <w:rFonts w:ascii="Courier New" w:hAnsi="Courier New" w:cs="Courier New" w:hint="default"/>
    </w:rPr>
  </w:style>
  <w:style w:type="character" w:customStyle="1" w:styleId="WW8Num9z2">
    <w:name w:val="WW8Num9z2"/>
    <w:rsid w:val="00EA01E8"/>
    <w:rPr>
      <w:rFonts w:ascii="Wingdings" w:hAnsi="Wingdings" w:cs="Wingdings" w:hint="default"/>
    </w:rPr>
  </w:style>
  <w:style w:type="character" w:customStyle="1" w:styleId="WW8Num9z3">
    <w:name w:val="WW8Num9z3"/>
    <w:rsid w:val="00EA01E8"/>
    <w:rPr>
      <w:rFonts w:ascii="Symbol" w:hAnsi="Symbol" w:cs="Symbol" w:hint="default"/>
    </w:rPr>
  </w:style>
  <w:style w:type="character" w:customStyle="1" w:styleId="WW8Num10z0">
    <w:name w:val="WW8Num10z0"/>
    <w:rsid w:val="00EA01E8"/>
    <w:rPr>
      <w:rFonts w:ascii="Symbol" w:hAnsi="Symbol" w:cs="Symbol" w:hint="default"/>
    </w:rPr>
  </w:style>
  <w:style w:type="character" w:customStyle="1" w:styleId="WW8Num10z1">
    <w:name w:val="WW8Num10z1"/>
    <w:rsid w:val="00EA01E8"/>
    <w:rPr>
      <w:rFonts w:ascii="Courier New" w:hAnsi="Courier New" w:cs="Courier New" w:hint="default"/>
    </w:rPr>
  </w:style>
  <w:style w:type="character" w:customStyle="1" w:styleId="WW8Num10z2">
    <w:name w:val="WW8Num10z2"/>
    <w:rsid w:val="00EA01E8"/>
    <w:rPr>
      <w:rFonts w:ascii="Wingdings" w:hAnsi="Wingdings" w:cs="Wingdings" w:hint="default"/>
    </w:rPr>
  </w:style>
  <w:style w:type="character" w:customStyle="1" w:styleId="WW8Num11z0">
    <w:name w:val="WW8Num11z0"/>
    <w:rsid w:val="00EA01E8"/>
    <w:rPr>
      <w:rFonts w:ascii="Times New Roman" w:eastAsia="Times New Roman" w:hAnsi="Times New Roman" w:cs="Times New Roman" w:hint="default"/>
      <w:b/>
    </w:rPr>
  </w:style>
  <w:style w:type="character" w:customStyle="1" w:styleId="WW8Num11z1">
    <w:name w:val="WW8Num11z1"/>
    <w:rsid w:val="00EA01E8"/>
    <w:rPr>
      <w:rFonts w:ascii="Courier New" w:hAnsi="Courier New" w:cs="Courier New" w:hint="default"/>
    </w:rPr>
  </w:style>
  <w:style w:type="character" w:customStyle="1" w:styleId="WW8Num11z2">
    <w:name w:val="WW8Num11z2"/>
    <w:rsid w:val="00EA01E8"/>
    <w:rPr>
      <w:rFonts w:ascii="Wingdings" w:hAnsi="Wingdings" w:cs="Wingdings" w:hint="default"/>
    </w:rPr>
  </w:style>
  <w:style w:type="character" w:customStyle="1" w:styleId="WW8Num11z3">
    <w:name w:val="WW8Num11z3"/>
    <w:rsid w:val="00EA01E8"/>
    <w:rPr>
      <w:rFonts w:ascii="Symbol" w:hAnsi="Symbol" w:cs="Symbol" w:hint="default"/>
    </w:rPr>
  </w:style>
  <w:style w:type="character" w:customStyle="1" w:styleId="WW8Num12z0">
    <w:name w:val="WW8Num12z0"/>
    <w:rsid w:val="00EA01E8"/>
    <w:rPr>
      <w:rFonts w:hint="default"/>
    </w:rPr>
  </w:style>
  <w:style w:type="character" w:customStyle="1" w:styleId="WW8Num12z1">
    <w:name w:val="WW8Num12z1"/>
    <w:rsid w:val="00EA01E8"/>
    <w:rPr>
      <w:rFonts w:ascii="Courier New" w:hAnsi="Courier New" w:cs="Courier New" w:hint="default"/>
    </w:rPr>
  </w:style>
  <w:style w:type="character" w:customStyle="1" w:styleId="WW8Num12z2">
    <w:name w:val="WW8Num12z2"/>
    <w:rsid w:val="00EA01E8"/>
    <w:rPr>
      <w:rFonts w:ascii="Wingdings" w:hAnsi="Wingdings" w:cs="Wingdings" w:hint="default"/>
    </w:rPr>
  </w:style>
  <w:style w:type="character" w:customStyle="1" w:styleId="WW8Num12z3">
    <w:name w:val="WW8Num12z3"/>
    <w:rsid w:val="00EA01E8"/>
    <w:rPr>
      <w:rFonts w:ascii="Symbol" w:hAnsi="Symbol" w:cs="Symbol" w:hint="default"/>
    </w:rPr>
  </w:style>
  <w:style w:type="character" w:customStyle="1" w:styleId="WW8Num13z0">
    <w:name w:val="WW8Num13z0"/>
    <w:rsid w:val="00EA01E8"/>
    <w:rPr>
      <w:rFonts w:hint="default"/>
    </w:rPr>
  </w:style>
  <w:style w:type="character" w:customStyle="1" w:styleId="WW8Num13z1">
    <w:name w:val="WW8Num13z1"/>
    <w:rsid w:val="00EA01E8"/>
    <w:rPr>
      <w:rFonts w:ascii="Courier New" w:hAnsi="Courier New" w:cs="Courier New" w:hint="default"/>
    </w:rPr>
  </w:style>
  <w:style w:type="character" w:customStyle="1" w:styleId="WW8Num13z2">
    <w:name w:val="WW8Num13z2"/>
    <w:rsid w:val="00EA01E8"/>
    <w:rPr>
      <w:rFonts w:ascii="Wingdings" w:hAnsi="Wingdings" w:cs="Wingdings" w:hint="default"/>
    </w:rPr>
  </w:style>
  <w:style w:type="character" w:customStyle="1" w:styleId="WW8Num13z3">
    <w:name w:val="WW8Num13z3"/>
    <w:rsid w:val="00EA01E8"/>
    <w:rPr>
      <w:rFonts w:ascii="Symbol" w:hAnsi="Symbol" w:cs="Symbol" w:hint="default"/>
    </w:rPr>
  </w:style>
  <w:style w:type="character" w:customStyle="1" w:styleId="WW8Num14z0">
    <w:name w:val="WW8Num14z0"/>
    <w:rsid w:val="00EA01E8"/>
  </w:style>
  <w:style w:type="character" w:customStyle="1" w:styleId="WW8Num14z1">
    <w:name w:val="WW8Num14z1"/>
    <w:rsid w:val="00EA01E8"/>
  </w:style>
  <w:style w:type="character" w:customStyle="1" w:styleId="WW8Num14z2">
    <w:name w:val="WW8Num14z2"/>
    <w:rsid w:val="00EA01E8"/>
  </w:style>
  <w:style w:type="character" w:customStyle="1" w:styleId="WW8Num14z3">
    <w:name w:val="WW8Num14z3"/>
    <w:rsid w:val="00EA01E8"/>
  </w:style>
  <w:style w:type="character" w:customStyle="1" w:styleId="WW8Num14z4">
    <w:name w:val="WW8Num14z4"/>
    <w:rsid w:val="00EA01E8"/>
  </w:style>
  <w:style w:type="character" w:customStyle="1" w:styleId="WW8Num14z5">
    <w:name w:val="WW8Num14z5"/>
    <w:rsid w:val="00EA01E8"/>
  </w:style>
  <w:style w:type="character" w:customStyle="1" w:styleId="WW8Num14z6">
    <w:name w:val="WW8Num14z6"/>
    <w:rsid w:val="00EA01E8"/>
  </w:style>
  <w:style w:type="character" w:customStyle="1" w:styleId="WW8Num14z7">
    <w:name w:val="WW8Num14z7"/>
    <w:rsid w:val="00EA01E8"/>
  </w:style>
  <w:style w:type="character" w:customStyle="1" w:styleId="WW8Num14z8">
    <w:name w:val="WW8Num14z8"/>
    <w:rsid w:val="00EA01E8"/>
  </w:style>
  <w:style w:type="character" w:customStyle="1" w:styleId="Carpredefinitoparagrafo1">
    <w:name w:val="Car. predefinito paragrafo1"/>
    <w:rsid w:val="00EA01E8"/>
  </w:style>
  <w:style w:type="character" w:customStyle="1" w:styleId="PidipaginaCarattere">
    <w:name w:val="Piè di pagina Carattere"/>
    <w:uiPriority w:val="99"/>
    <w:rsid w:val="00EA01E8"/>
    <w:rPr>
      <w:rFonts w:ascii="Arial" w:hAnsi="Arial" w:cs="Arial"/>
      <w:sz w:val="16"/>
      <w:szCs w:val="16"/>
    </w:rPr>
  </w:style>
  <w:style w:type="character" w:styleId="Collegamentoipertestuale">
    <w:name w:val="Hyperlink"/>
    <w:rsid w:val="00EA01E8"/>
    <w:rPr>
      <w:color w:val="0000FF"/>
      <w:u w:val="single"/>
    </w:rPr>
  </w:style>
  <w:style w:type="character" w:customStyle="1" w:styleId="Titolo2Carattere">
    <w:name w:val="Titolo 2 Carattere"/>
    <w:rsid w:val="00EA01E8"/>
    <w:rPr>
      <w:rFonts w:ascii="Georgia" w:eastAsia="SimSun" w:hAnsi="Georgia" w:cs="Arial"/>
      <w:bCs/>
      <w:i/>
      <w:iCs/>
      <w:lang w:eastAsia="zh-CN"/>
    </w:rPr>
  </w:style>
  <w:style w:type="character" w:customStyle="1" w:styleId="Titolo1Carattere">
    <w:name w:val="Titolo 1 Carattere"/>
    <w:rsid w:val="00EA01E8"/>
    <w:rPr>
      <w:rFonts w:ascii="Georgia" w:hAnsi="Georgia" w:cs="Georgia"/>
      <w:b/>
      <w:bCs/>
      <w:kern w:val="1"/>
      <w:shd w:val="clear" w:color="auto" w:fill="F2F2F2"/>
    </w:rPr>
  </w:style>
  <w:style w:type="character" w:customStyle="1" w:styleId="Titolo3Carattere">
    <w:name w:val="Titolo 3 Carattere"/>
    <w:rsid w:val="00EA01E8"/>
    <w:rPr>
      <w:rFonts w:ascii="Cambria" w:hAnsi="Cambria" w:cs="Cambria"/>
      <w:b/>
      <w:bCs/>
      <w:sz w:val="26"/>
      <w:szCs w:val="26"/>
    </w:rPr>
  </w:style>
  <w:style w:type="character" w:customStyle="1" w:styleId="Titolo5Carattere">
    <w:name w:val="Titolo 5 Carattere"/>
    <w:rsid w:val="00EA01E8"/>
    <w:rPr>
      <w:rFonts w:ascii="Calibri" w:hAnsi="Calibri" w:cs="Calibri"/>
      <w:b/>
      <w:bCs/>
      <w:i/>
      <w:iCs/>
      <w:sz w:val="26"/>
      <w:szCs w:val="26"/>
    </w:rPr>
  </w:style>
  <w:style w:type="character" w:customStyle="1" w:styleId="Titolo6Carattere">
    <w:name w:val="Titolo 6 Carattere"/>
    <w:rsid w:val="00EA01E8"/>
    <w:rPr>
      <w:rFonts w:ascii="Calibri" w:hAnsi="Calibri" w:cs="Calibri"/>
      <w:b/>
      <w:bCs/>
      <w:sz w:val="22"/>
      <w:szCs w:val="22"/>
    </w:rPr>
  </w:style>
  <w:style w:type="character" w:customStyle="1" w:styleId="Titolo7Carattere">
    <w:name w:val="Titolo 7 Carattere"/>
    <w:rsid w:val="00EA01E8"/>
    <w:rPr>
      <w:rFonts w:ascii="Calibri" w:hAnsi="Calibri" w:cs="Calibri"/>
      <w:sz w:val="24"/>
      <w:szCs w:val="24"/>
    </w:rPr>
  </w:style>
  <w:style w:type="character" w:customStyle="1" w:styleId="Titolo8Carattere">
    <w:name w:val="Titolo 8 Carattere"/>
    <w:rsid w:val="00EA01E8"/>
    <w:rPr>
      <w:rFonts w:ascii="Calibri" w:hAnsi="Calibri" w:cs="Calibri"/>
      <w:i/>
      <w:iCs/>
      <w:sz w:val="24"/>
      <w:szCs w:val="24"/>
    </w:rPr>
  </w:style>
  <w:style w:type="character" w:customStyle="1" w:styleId="Titolo9Carattere">
    <w:name w:val="Titolo 9 Carattere"/>
    <w:rsid w:val="00EA01E8"/>
    <w:rPr>
      <w:rFonts w:ascii="Cambria" w:hAnsi="Cambria" w:cs="Cambria"/>
      <w:sz w:val="22"/>
      <w:szCs w:val="22"/>
    </w:rPr>
  </w:style>
  <w:style w:type="character" w:customStyle="1" w:styleId="TestofumettoCarattere">
    <w:name w:val="Testo fumetto Carattere"/>
    <w:rsid w:val="00EA01E8"/>
    <w:rPr>
      <w:rFonts w:ascii="Tahoma" w:hAnsi="Tahoma" w:cs="Tahoma"/>
      <w:sz w:val="16"/>
      <w:szCs w:val="16"/>
    </w:rPr>
  </w:style>
  <w:style w:type="character" w:styleId="Enfasigrassetto">
    <w:name w:val="Strong"/>
    <w:uiPriority w:val="22"/>
    <w:qFormat/>
    <w:rsid w:val="00EA01E8"/>
    <w:rPr>
      <w:rFonts w:cs="Times New Roman"/>
      <w:b/>
      <w:bCs/>
    </w:rPr>
  </w:style>
  <w:style w:type="paragraph" w:customStyle="1" w:styleId="Titolo10">
    <w:name w:val="Titolo1"/>
    <w:basedOn w:val="Normale"/>
    <w:next w:val="Corpotesto"/>
    <w:rsid w:val="00EA01E8"/>
    <w:pPr>
      <w:keepNext/>
      <w:spacing w:before="240" w:after="120"/>
    </w:pPr>
    <w:rPr>
      <w:rFonts w:ascii="Liberation Sans" w:eastAsia="Microsoft YaHei" w:hAnsi="Liberation Sans" w:cs="Lucida Sans"/>
      <w:sz w:val="28"/>
      <w:szCs w:val="28"/>
    </w:rPr>
  </w:style>
  <w:style w:type="paragraph" w:styleId="Corpotesto">
    <w:name w:val="Body Text"/>
    <w:basedOn w:val="Normale"/>
    <w:rsid w:val="00EA01E8"/>
    <w:pPr>
      <w:spacing w:after="140" w:line="288" w:lineRule="auto"/>
    </w:pPr>
  </w:style>
  <w:style w:type="paragraph" w:styleId="Elenco">
    <w:name w:val="List"/>
    <w:basedOn w:val="Corpotesto"/>
    <w:rsid w:val="00EA01E8"/>
    <w:rPr>
      <w:rFonts w:cs="Lucida Sans"/>
    </w:rPr>
  </w:style>
  <w:style w:type="paragraph" w:styleId="Didascalia">
    <w:name w:val="caption"/>
    <w:basedOn w:val="Normale"/>
    <w:qFormat/>
    <w:rsid w:val="00EA01E8"/>
    <w:pPr>
      <w:suppressLineNumbers/>
      <w:spacing w:before="120" w:after="120"/>
    </w:pPr>
    <w:rPr>
      <w:rFonts w:cs="Lucida Sans"/>
      <w:i/>
      <w:iCs/>
      <w:sz w:val="24"/>
    </w:rPr>
  </w:style>
  <w:style w:type="paragraph" w:customStyle="1" w:styleId="Indice">
    <w:name w:val="Indice"/>
    <w:basedOn w:val="Normale"/>
    <w:rsid w:val="00EA01E8"/>
    <w:pPr>
      <w:suppressLineNumbers/>
    </w:pPr>
    <w:rPr>
      <w:rFonts w:cs="Lucida Sans"/>
    </w:rPr>
  </w:style>
  <w:style w:type="paragraph" w:styleId="Intestazione">
    <w:name w:val="header"/>
    <w:basedOn w:val="Normale"/>
    <w:rsid w:val="00EA01E8"/>
    <w:pPr>
      <w:ind w:right="5103"/>
      <w:jc w:val="center"/>
    </w:pPr>
  </w:style>
  <w:style w:type="paragraph" w:styleId="Pidipagina">
    <w:name w:val="footer"/>
    <w:basedOn w:val="Normale"/>
    <w:uiPriority w:val="99"/>
    <w:rsid w:val="00EA01E8"/>
    <w:pPr>
      <w:pBdr>
        <w:top w:val="single" w:sz="4" w:space="1" w:color="000000"/>
        <w:left w:val="none" w:sz="0" w:space="0" w:color="000000"/>
        <w:bottom w:val="none" w:sz="0" w:space="0" w:color="000000"/>
        <w:right w:val="none" w:sz="0" w:space="0" w:color="000000"/>
      </w:pBdr>
      <w:jc w:val="center"/>
    </w:pPr>
    <w:rPr>
      <w:rFonts w:ascii="Arial" w:hAnsi="Arial" w:cs="Arial"/>
      <w:sz w:val="16"/>
      <w:szCs w:val="16"/>
    </w:rPr>
  </w:style>
  <w:style w:type="paragraph" w:customStyle="1" w:styleId="TRASP-Corpodeltesto">
    <w:name w:val="TRASP - Corpo del testo"/>
    <w:basedOn w:val="Normale"/>
    <w:rsid w:val="00EA01E8"/>
    <w:pPr>
      <w:ind w:firstLine="284"/>
    </w:pPr>
    <w:rPr>
      <w:szCs w:val="22"/>
    </w:rPr>
  </w:style>
  <w:style w:type="paragraph" w:customStyle="1" w:styleId="TRASP-Elencopuntato">
    <w:name w:val="TRASP - Elenco puntato"/>
    <w:basedOn w:val="TRASP-Corpodeltesto"/>
    <w:rsid w:val="00EA01E8"/>
    <w:pPr>
      <w:numPr>
        <w:numId w:val="2"/>
      </w:numPr>
      <w:tabs>
        <w:tab w:val="left" w:pos="993"/>
      </w:tabs>
      <w:ind w:left="993" w:hanging="426"/>
    </w:pPr>
  </w:style>
  <w:style w:type="paragraph" w:customStyle="1" w:styleId="TRASP-Corpodeltestocontinua">
    <w:name w:val="TRASP - Corpo del testo continua"/>
    <w:basedOn w:val="TRASP-Corpodeltesto"/>
    <w:next w:val="TRASP-Corpodeltesto"/>
    <w:rsid w:val="00EA01E8"/>
    <w:pPr>
      <w:ind w:firstLine="0"/>
    </w:pPr>
  </w:style>
  <w:style w:type="paragraph" w:customStyle="1" w:styleId="TRASP-Protocollo">
    <w:name w:val="TRASP - Protocollo"/>
    <w:basedOn w:val="Normale"/>
    <w:rsid w:val="00EA01E8"/>
    <w:pPr>
      <w:tabs>
        <w:tab w:val="right" w:pos="9639"/>
      </w:tabs>
      <w:spacing w:before="480" w:after="720"/>
      <w:contextualSpacing/>
    </w:pPr>
    <w:rPr>
      <w:rFonts w:ascii="Arial" w:hAnsi="Arial" w:cs="Arial"/>
    </w:rPr>
  </w:style>
  <w:style w:type="paragraph" w:customStyle="1" w:styleId="TRASP-Elenconumerato">
    <w:name w:val="TRASP - Elenco numerato"/>
    <w:basedOn w:val="TRASP-Elencopuntato"/>
    <w:rsid w:val="00EA01E8"/>
    <w:pPr>
      <w:numPr>
        <w:numId w:val="3"/>
      </w:numPr>
      <w:ind w:left="992" w:hanging="425"/>
    </w:pPr>
  </w:style>
  <w:style w:type="paragraph" w:customStyle="1" w:styleId="TRASP-Elencopuntatosecondolivello">
    <w:name w:val="TRASP - Elenco puntato secondo livello"/>
    <w:basedOn w:val="TRASP-Elencopuntato"/>
    <w:rsid w:val="00EA01E8"/>
    <w:pPr>
      <w:tabs>
        <w:tab w:val="clear" w:pos="993"/>
        <w:tab w:val="left" w:pos="1418"/>
      </w:tabs>
      <w:ind w:left="1418" w:hanging="284"/>
      <w:contextualSpacing/>
    </w:pPr>
  </w:style>
  <w:style w:type="paragraph" w:styleId="NormaleWeb">
    <w:name w:val="Normal (Web)"/>
    <w:basedOn w:val="Normale"/>
    <w:rsid w:val="00EA01E8"/>
    <w:pPr>
      <w:spacing w:before="280" w:after="119"/>
      <w:jc w:val="left"/>
    </w:pPr>
    <w:rPr>
      <w:rFonts w:ascii="Times New Roman" w:eastAsia="SimSun" w:hAnsi="Times New Roman" w:cs="Times New Roman"/>
      <w:sz w:val="24"/>
    </w:rPr>
  </w:style>
  <w:style w:type="paragraph" w:customStyle="1" w:styleId="TRASP-Destinatario">
    <w:name w:val="TRASP - Destinatario"/>
    <w:basedOn w:val="Normale"/>
    <w:rsid w:val="00EA01E8"/>
    <w:pPr>
      <w:tabs>
        <w:tab w:val="left" w:pos="4962"/>
      </w:tabs>
      <w:spacing w:before="240"/>
      <w:ind w:left="4961" w:hanging="567"/>
      <w:contextualSpacing/>
    </w:pPr>
    <w:rPr>
      <w:b/>
    </w:rPr>
  </w:style>
  <w:style w:type="paragraph" w:customStyle="1" w:styleId="TRASP-Indirizzo">
    <w:name w:val="TRASP - Indirizzo"/>
    <w:basedOn w:val="Normale"/>
    <w:rsid w:val="00EA01E8"/>
    <w:pPr>
      <w:tabs>
        <w:tab w:val="left" w:pos="4962"/>
      </w:tabs>
      <w:ind w:left="4962"/>
    </w:pPr>
  </w:style>
  <w:style w:type="paragraph" w:customStyle="1" w:styleId="TRASP-Oggetto">
    <w:name w:val="TRASP - Oggetto"/>
    <w:basedOn w:val="Normale"/>
    <w:rsid w:val="00EA01E8"/>
    <w:pPr>
      <w:keepLines/>
      <w:pBdr>
        <w:top w:val="single" w:sz="4" w:space="1" w:color="000000"/>
        <w:left w:val="single" w:sz="4" w:space="4" w:color="000000"/>
        <w:bottom w:val="single" w:sz="4" w:space="1" w:color="000000"/>
        <w:right w:val="single" w:sz="4" w:space="4" w:color="000000"/>
      </w:pBdr>
      <w:tabs>
        <w:tab w:val="left" w:pos="993"/>
      </w:tabs>
      <w:spacing w:before="720" w:after="480"/>
      <w:ind w:left="992" w:hanging="992"/>
      <w:contextualSpacing/>
    </w:pPr>
    <w:rPr>
      <w:b/>
      <w:szCs w:val="20"/>
    </w:rPr>
  </w:style>
  <w:style w:type="paragraph" w:customStyle="1" w:styleId="TRASP-Firma">
    <w:name w:val="TRASP - Firma"/>
    <w:basedOn w:val="Normale"/>
    <w:rsid w:val="00EA01E8"/>
    <w:pPr>
      <w:jc w:val="center"/>
    </w:pPr>
    <w:rPr>
      <w:szCs w:val="22"/>
    </w:rPr>
  </w:style>
  <w:style w:type="paragraph" w:customStyle="1" w:styleId="TRASP-Titolo">
    <w:name w:val="TRASP - Titolo"/>
    <w:basedOn w:val="Titolo1"/>
    <w:rsid w:val="00EA01E8"/>
    <w:pPr>
      <w:numPr>
        <w:numId w:val="0"/>
      </w:numPr>
      <w:shd w:val="clear" w:color="auto" w:fill="D9D9D9"/>
      <w:ind w:left="284" w:hanging="284"/>
    </w:pPr>
  </w:style>
  <w:style w:type="paragraph" w:styleId="Testofumetto">
    <w:name w:val="Balloon Text"/>
    <w:basedOn w:val="Normale"/>
    <w:rsid w:val="00EA01E8"/>
    <w:rPr>
      <w:rFonts w:ascii="Tahoma" w:hAnsi="Tahoma" w:cs="Tahoma"/>
      <w:sz w:val="16"/>
      <w:szCs w:val="16"/>
    </w:rPr>
  </w:style>
  <w:style w:type="paragraph" w:customStyle="1" w:styleId="TRASP-Elencoalfabetico">
    <w:name w:val="TRASP - Elenco alfabetico"/>
    <w:basedOn w:val="TRASP-Corpodeltesto"/>
    <w:rsid w:val="00EA01E8"/>
    <w:pPr>
      <w:numPr>
        <w:numId w:val="4"/>
      </w:numPr>
      <w:tabs>
        <w:tab w:val="left" w:pos="993"/>
      </w:tabs>
      <w:ind w:left="992" w:hanging="425"/>
    </w:pPr>
  </w:style>
  <w:style w:type="paragraph" w:customStyle="1" w:styleId="Elencoalfabetico">
    <w:name w:val="Elenco alfabetico"/>
    <w:basedOn w:val="TRASP-Corpodeltestocontinua"/>
    <w:rsid w:val="00EA01E8"/>
  </w:style>
  <w:style w:type="paragraph" w:customStyle="1" w:styleId="Standard">
    <w:name w:val="Standard"/>
    <w:rsid w:val="00494CEF"/>
    <w:pPr>
      <w:widowControl w:val="0"/>
      <w:suppressAutoHyphens/>
      <w:autoSpaceDN w:val="0"/>
      <w:textAlignment w:val="baseline"/>
    </w:pPr>
    <w:rPr>
      <w:rFonts w:eastAsia="Andale Sans UI" w:cs="Tahoma"/>
      <w:kern w:val="3"/>
      <w:sz w:val="24"/>
      <w:szCs w:val="24"/>
      <w:lang w:val="de-DE" w:eastAsia="ja-JP" w:bidi="fa-IR"/>
    </w:rPr>
  </w:style>
  <w:style w:type="paragraph" w:styleId="Paragrafoelenco">
    <w:name w:val="List Paragraph"/>
    <w:basedOn w:val="Normale"/>
    <w:link w:val="ParagrafoelencoCarattere"/>
    <w:uiPriority w:val="34"/>
    <w:qFormat/>
    <w:rsid w:val="00494CEF"/>
    <w:pPr>
      <w:suppressAutoHyphens w:val="0"/>
      <w:spacing w:after="160" w:line="259" w:lineRule="auto"/>
      <w:ind w:left="720"/>
      <w:contextualSpacing/>
      <w:jc w:val="left"/>
    </w:pPr>
    <w:rPr>
      <w:rFonts w:asciiTheme="minorHAnsi" w:eastAsiaTheme="minorHAnsi" w:hAnsiTheme="minorHAnsi" w:cstheme="minorBidi"/>
      <w:sz w:val="22"/>
      <w:szCs w:val="22"/>
      <w:lang w:eastAsia="en-US"/>
    </w:rPr>
  </w:style>
  <w:style w:type="paragraph" w:customStyle="1" w:styleId="Contenutocornice">
    <w:name w:val="Contenuto cornice"/>
    <w:basedOn w:val="Corpotesto"/>
    <w:rsid w:val="00445F14"/>
    <w:pPr>
      <w:spacing w:after="0" w:line="240" w:lineRule="auto"/>
    </w:pPr>
    <w:rPr>
      <w:rFonts w:ascii="Times New Roman" w:hAnsi="Times New Roman" w:cs="Times New Roman"/>
      <w:sz w:val="24"/>
      <w:szCs w:val="20"/>
      <w:lang w:eastAsia="ar-SA"/>
    </w:rPr>
  </w:style>
  <w:style w:type="character" w:customStyle="1" w:styleId="apple-converted-space">
    <w:name w:val="apple-converted-space"/>
    <w:basedOn w:val="Carpredefinitoparagrafo"/>
    <w:rsid w:val="00445F14"/>
  </w:style>
  <w:style w:type="table" w:styleId="Grigliatabella">
    <w:name w:val="Table Grid"/>
    <w:basedOn w:val="Tabellanormale"/>
    <w:uiPriority w:val="39"/>
    <w:rsid w:val="001449F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1449FB"/>
    <w:pPr>
      <w:autoSpaceDE w:val="0"/>
      <w:autoSpaceDN w:val="0"/>
      <w:adjustRightInd w:val="0"/>
    </w:pPr>
    <w:rPr>
      <w:rFonts w:eastAsia="Calibri"/>
      <w:color w:val="000000"/>
      <w:sz w:val="24"/>
      <w:szCs w:val="24"/>
      <w:lang w:eastAsia="en-US"/>
    </w:rPr>
  </w:style>
  <w:style w:type="paragraph" w:customStyle="1" w:styleId="Titolo11">
    <w:name w:val="Titolo 11"/>
    <w:basedOn w:val="Normale"/>
    <w:uiPriority w:val="1"/>
    <w:qFormat/>
    <w:rsid w:val="001449FB"/>
    <w:pPr>
      <w:widowControl w:val="0"/>
      <w:suppressAutoHyphens w:val="0"/>
      <w:autoSpaceDE w:val="0"/>
      <w:autoSpaceDN w:val="0"/>
      <w:ind w:left="1520" w:hanging="348"/>
      <w:jc w:val="left"/>
      <w:outlineLvl w:val="1"/>
    </w:pPr>
    <w:rPr>
      <w:rFonts w:ascii="Calibri" w:eastAsia="Calibri" w:hAnsi="Calibri" w:cs="Calibri"/>
      <w:b/>
      <w:bCs/>
      <w:sz w:val="24"/>
      <w:lang w:eastAsia="it-IT" w:bidi="it-IT"/>
    </w:rPr>
  </w:style>
  <w:style w:type="character" w:customStyle="1" w:styleId="ParagrafoelencoCarattere">
    <w:name w:val="Paragrafo elenco Carattere"/>
    <w:link w:val="Paragrafoelenco"/>
    <w:uiPriority w:val="34"/>
    <w:qFormat/>
    <w:locked/>
    <w:rsid w:val="00CF170A"/>
    <w:rPr>
      <w:rFonts w:asciiTheme="minorHAnsi" w:eastAsiaTheme="minorHAnsi" w:hAnsiTheme="minorHAnsi" w:cstheme="minorBidi"/>
      <w:sz w:val="22"/>
      <w:szCs w:val="22"/>
      <w:lang w:eastAsia="en-US"/>
    </w:rPr>
  </w:style>
  <w:style w:type="paragraph" w:customStyle="1" w:styleId="Contenutotabella">
    <w:name w:val="Contenuto tabella"/>
    <w:basedOn w:val="Normale"/>
    <w:qFormat/>
    <w:rsid w:val="00F94CA1"/>
    <w:pPr>
      <w:suppressLineNumbers/>
      <w:spacing w:after="160" w:line="259" w:lineRule="auto"/>
      <w:jc w:val="left"/>
    </w:pPr>
    <w:rPr>
      <w:rFonts w:ascii="Calibri" w:eastAsia="SimSun" w:hAnsi="Calibri" w:cs="Calibri"/>
      <w:kern w:val="2"/>
      <w:sz w:val="22"/>
      <w:szCs w:val="22"/>
      <w:lang w:eastAsia="ar-SA"/>
    </w:rPr>
  </w:style>
  <w:style w:type="table" w:customStyle="1" w:styleId="TableGrid">
    <w:name w:val="TableGrid"/>
    <w:rsid w:val="00552D8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06846">
      <w:bodyDiv w:val="1"/>
      <w:marLeft w:val="0"/>
      <w:marRight w:val="0"/>
      <w:marTop w:val="0"/>
      <w:marBottom w:val="0"/>
      <w:divBdr>
        <w:top w:val="none" w:sz="0" w:space="0" w:color="auto"/>
        <w:left w:val="none" w:sz="0" w:space="0" w:color="auto"/>
        <w:bottom w:val="none" w:sz="0" w:space="0" w:color="auto"/>
        <w:right w:val="none" w:sz="0" w:space="0" w:color="auto"/>
      </w:divBdr>
    </w:div>
    <w:div w:id="342634521">
      <w:bodyDiv w:val="1"/>
      <w:marLeft w:val="0"/>
      <w:marRight w:val="0"/>
      <w:marTop w:val="0"/>
      <w:marBottom w:val="0"/>
      <w:divBdr>
        <w:top w:val="none" w:sz="0" w:space="0" w:color="auto"/>
        <w:left w:val="none" w:sz="0" w:space="0" w:color="auto"/>
        <w:bottom w:val="none" w:sz="0" w:space="0" w:color="auto"/>
        <w:right w:val="none" w:sz="0" w:space="0" w:color="auto"/>
      </w:divBdr>
    </w:div>
    <w:div w:id="478155546">
      <w:bodyDiv w:val="1"/>
      <w:marLeft w:val="0"/>
      <w:marRight w:val="0"/>
      <w:marTop w:val="0"/>
      <w:marBottom w:val="0"/>
      <w:divBdr>
        <w:top w:val="none" w:sz="0" w:space="0" w:color="auto"/>
        <w:left w:val="none" w:sz="0" w:space="0" w:color="auto"/>
        <w:bottom w:val="none" w:sz="0" w:space="0" w:color="auto"/>
        <w:right w:val="none" w:sz="0" w:space="0" w:color="auto"/>
      </w:divBdr>
      <w:divsChild>
        <w:div w:id="939677507">
          <w:marLeft w:val="0"/>
          <w:marRight w:val="0"/>
          <w:marTop w:val="0"/>
          <w:marBottom w:val="0"/>
          <w:divBdr>
            <w:top w:val="none" w:sz="0" w:space="0" w:color="auto"/>
            <w:left w:val="none" w:sz="0" w:space="0" w:color="auto"/>
            <w:bottom w:val="none" w:sz="0" w:space="0" w:color="auto"/>
            <w:right w:val="none" w:sz="0" w:space="0" w:color="auto"/>
          </w:divBdr>
        </w:div>
        <w:div w:id="1496995898">
          <w:marLeft w:val="0"/>
          <w:marRight w:val="0"/>
          <w:marTop w:val="0"/>
          <w:marBottom w:val="0"/>
          <w:divBdr>
            <w:top w:val="none" w:sz="0" w:space="0" w:color="auto"/>
            <w:left w:val="none" w:sz="0" w:space="0" w:color="auto"/>
            <w:bottom w:val="none" w:sz="0" w:space="0" w:color="auto"/>
            <w:right w:val="none" w:sz="0" w:space="0" w:color="auto"/>
          </w:divBdr>
        </w:div>
        <w:div w:id="1146319738">
          <w:marLeft w:val="0"/>
          <w:marRight w:val="0"/>
          <w:marTop w:val="0"/>
          <w:marBottom w:val="0"/>
          <w:divBdr>
            <w:top w:val="none" w:sz="0" w:space="0" w:color="auto"/>
            <w:left w:val="none" w:sz="0" w:space="0" w:color="auto"/>
            <w:bottom w:val="none" w:sz="0" w:space="0" w:color="auto"/>
            <w:right w:val="none" w:sz="0" w:space="0" w:color="auto"/>
          </w:divBdr>
        </w:div>
        <w:div w:id="716852731">
          <w:marLeft w:val="0"/>
          <w:marRight w:val="0"/>
          <w:marTop w:val="0"/>
          <w:marBottom w:val="0"/>
          <w:divBdr>
            <w:top w:val="none" w:sz="0" w:space="0" w:color="auto"/>
            <w:left w:val="none" w:sz="0" w:space="0" w:color="auto"/>
            <w:bottom w:val="none" w:sz="0" w:space="0" w:color="auto"/>
            <w:right w:val="none" w:sz="0" w:space="0" w:color="auto"/>
          </w:divBdr>
        </w:div>
        <w:div w:id="836653948">
          <w:marLeft w:val="0"/>
          <w:marRight w:val="0"/>
          <w:marTop w:val="0"/>
          <w:marBottom w:val="0"/>
          <w:divBdr>
            <w:top w:val="none" w:sz="0" w:space="0" w:color="auto"/>
            <w:left w:val="none" w:sz="0" w:space="0" w:color="auto"/>
            <w:bottom w:val="none" w:sz="0" w:space="0" w:color="auto"/>
            <w:right w:val="none" w:sz="0" w:space="0" w:color="auto"/>
          </w:divBdr>
        </w:div>
        <w:div w:id="1867675087">
          <w:marLeft w:val="0"/>
          <w:marRight w:val="0"/>
          <w:marTop w:val="0"/>
          <w:marBottom w:val="0"/>
          <w:divBdr>
            <w:top w:val="none" w:sz="0" w:space="0" w:color="auto"/>
            <w:left w:val="none" w:sz="0" w:space="0" w:color="auto"/>
            <w:bottom w:val="none" w:sz="0" w:space="0" w:color="auto"/>
            <w:right w:val="none" w:sz="0" w:space="0" w:color="auto"/>
          </w:divBdr>
        </w:div>
        <w:div w:id="591858734">
          <w:marLeft w:val="0"/>
          <w:marRight w:val="0"/>
          <w:marTop w:val="0"/>
          <w:marBottom w:val="0"/>
          <w:divBdr>
            <w:top w:val="none" w:sz="0" w:space="0" w:color="auto"/>
            <w:left w:val="none" w:sz="0" w:space="0" w:color="auto"/>
            <w:bottom w:val="none" w:sz="0" w:space="0" w:color="auto"/>
            <w:right w:val="none" w:sz="0" w:space="0" w:color="auto"/>
          </w:divBdr>
        </w:div>
        <w:div w:id="1260604749">
          <w:marLeft w:val="0"/>
          <w:marRight w:val="0"/>
          <w:marTop w:val="0"/>
          <w:marBottom w:val="0"/>
          <w:divBdr>
            <w:top w:val="none" w:sz="0" w:space="0" w:color="auto"/>
            <w:left w:val="none" w:sz="0" w:space="0" w:color="auto"/>
            <w:bottom w:val="none" w:sz="0" w:space="0" w:color="auto"/>
            <w:right w:val="none" w:sz="0" w:space="0" w:color="auto"/>
          </w:divBdr>
        </w:div>
      </w:divsChild>
    </w:div>
    <w:div w:id="1270746309">
      <w:bodyDiv w:val="1"/>
      <w:marLeft w:val="0"/>
      <w:marRight w:val="0"/>
      <w:marTop w:val="0"/>
      <w:marBottom w:val="0"/>
      <w:divBdr>
        <w:top w:val="none" w:sz="0" w:space="0" w:color="auto"/>
        <w:left w:val="none" w:sz="0" w:space="0" w:color="auto"/>
        <w:bottom w:val="none" w:sz="0" w:space="0" w:color="auto"/>
        <w:right w:val="none" w:sz="0" w:space="0" w:color="auto"/>
      </w:divBdr>
    </w:div>
    <w:div w:id="1591542507">
      <w:bodyDiv w:val="1"/>
      <w:marLeft w:val="0"/>
      <w:marRight w:val="0"/>
      <w:marTop w:val="0"/>
      <w:marBottom w:val="0"/>
      <w:divBdr>
        <w:top w:val="none" w:sz="0" w:space="0" w:color="auto"/>
        <w:left w:val="none" w:sz="0" w:space="0" w:color="auto"/>
        <w:bottom w:val="none" w:sz="0" w:space="0" w:color="auto"/>
        <w:right w:val="none" w:sz="0" w:space="0" w:color="auto"/>
      </w:divBdr>
    </w:div>
    <w:div w:id="1635057724">
      <w:bodyDiv w:val="1"/>
      <w:marLeft w:val="0"/>
      <w:marRight w:val="0"/>
      <w:marTop w:val="0"/>
      <w:marBottom w:val="0"/>
      <w:divBdr>
        <w:top w:val="none" w:sz="0" w:space="0" w:color="auto"/>
        <w:left w:val="none" w:sz="0" w:space="0" w:color="auto"/>
        <w:bottom w:val="none" w:sz="0" w:space="0" w:color="auto"/>
        <w:right w:val="none" w:sz="0" w:space="0" w:color="auto"/>
      </w:divBdr>
    </w:div>
    <w:div w:id="1972779878">
      <w:bodyDiv w:val="1"/>
      <w:marLeft w:val="0"/>
      <w:marRight w:val="0"/>
      <w:marTop w:val="0"/>
      <w:marBottom w:val="0"/>
      <w:divBdr>
        <w:top w:val="none" w:sz="0" w:space="0" w:color="auto"/>
        <w:left w:val="none" w:sz="0" w:space="0" w:color="auto"/>
        <w:bottom w:val="none" w:sz="0" w:space="0" w:color="auto"/>
        <w:right w:val="none" w:sz="0" w:space="0" w:color="auto"/>
      </w:divBdr>
    </w:div>
    <w:div w:id="197343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artcal@pec.regione.calabria.i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artcal@pec.regione.calabr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EA29A7107A5C9419F6102CB5A72E48E" ma:contentTypeVersion="11" ma:contentTypeDescription="Creare un nuovo documento." ma:contentTypeScope="" ma:versionID="cc2ca1d9014ec562a04be5fa79a0bee9">
  <xsd:schema xmlns:xsd="http://www.w3.org/2001/XMLSchema" xmlns:xs="http://www.w3.org/2001/XMLSchema" xmlns:p="http://schemas.microsoft.com/office/2006/metadata/properties" xmlns:ns3="b1fa9ea3-e667-4570-b186-c5fe78f484ad" xmlns:ns4="1fa26bbc-d204-49d3-91c2-76d679c5609f" targetNamespace="http://schemas.microsoft.com/office/2006/metadata/properties" ma:root="true" ma:fieldsID="a127af7af92459245da69aaddb89213e" ns3:_="" ns4:_="">
    <xsd:import namespace="b1fa9ea3-e667-4570-b186-c5fe78f484ad"/>
    <xsd:import namespace="1fa26bbc-d204-49d3-91c2-76d679c5609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a9ea3-e667-4570-b186-c5fe78f484ad"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SharingHintHash" ma:index="10" nillable="true" ma:displayName="Hash suggerimento condivisione"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a26bbc-d204-49d3-91c2-76d679c5609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A0920-8462-4F6A-A3A7-933905F7FB34}">
  <ds:schemaRefs>
    <ds:schemaRef ds:uri="http://schemas.microsoft.com/sharepoint/v3/contenttype/forms"/>
  </ds:schemaRefs>
</ds:datastoreItem>
</file>

<file path=customXml/itemProps2.xml><?xml version="1.0" encoding="utf-8"?>
<ds:datastoreItem xmlns:ds="http://schemas.openxmlformats.org/officeDocument/2006/customXml" ds:itemID="{5366A36E-A823-4882-935B-AAB512C571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2804E5-7428-49A2-A708-9339FD560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a9ea3-e667-4570-b186-c5fe78f484ad"/>
    <ds:schemaRef ds:uri="1fa26bbc-d204-49d3-91c2-76d679c56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C7AE51-C0BB-4A3F-A746-96F52EEE5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4177</Words>
  <Characters>23815</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Dott</vt:lpstr>
    </vt:vector>
  </TitlesOfParts>
  <Company/>
  <LinksUpToDate>false</LinksUpToDate>
  <CharactersWithSpaces>27937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Dott</dc:title>
  <dc:creator>Roberto Sabatelli</dc:creator>
  <cp:lastModifiedBy>Asus</cp:lastModifiedBy>
  <cp:revision>11</cp:revision>
  <cp:lastPrinted>2018-12-14T08:44:00Z</cp:lastPrinted>
  <dcterms:created xsi:type="dcterms:W3CDTF">2021-05-31T09:14:00Z</dcterms:created>
  <dcterms:modified xsi:type="dcterms:W3CDTF">2021-05-31T10:56:00Z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0x0101000EA29A7107A5C9419F6102CB5A72E48E</vt:lpwstr>
  </property>
</Properties>
</file>